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4"/>
        <w:gridCol w:w="3090"/>
        <w:gridCol w:w="3165"/>
      </w:tblGrid>
      <w:tr w:rsidR="00B4022E" w:rsidTr="002816BB">
        <w:tc>
          <w:tcPr>
            <w:tcW w:w="3192" w:type="dxa"/>
          </w:tcPr>
          <w:p w:rsidR="00B4022E" w:rsidRDefault="00B4022E" w:rsidP="00882770">
            <w:bookmarkStart w:id="0" w:name="_GoBack"/>
            <w:bookmarkEnd w:id="0"/>
          </w:p>
          <w:p w:rsidR="00B4022E" w:rsidRDefault="00B4022E" w:rsidP="00882770"/>
          <w:p w:rsidR="00B4022E" w:rsidRDefault="00B4022E" w:rsidP="00882770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140AA7F" wp14:editId="58D9AE3D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-288290</wp:posOffset>
                  </wp:positionV>
                  <wp:extent cx="799200" cy="766800"/>
                  <wp:effectExtent l="0" t="0" r="1270" b="0"/>
                  <wp:wrapSquare wrapText="bothSides"/>
                  <wp:docPr id="2" name="Picture 2" descr="CIEM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EM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200" cy="7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B4022E" w:rsidRDefault="00B4022E" w:rsidP="00882770"/>
        </w:tc>
        <w:tc>
          <w:tcPr>
            <w:tcW w:w="3192" w:type="dxa"/>
            <w:vAlign w:val="center"/>
          </w:tcPr>
          <w:p w:rsidR="00B4022E" w:rsidRDefault="00D5600C" w:rsidP="002816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FE4DC7" wp14:editId="03FA8930">
                  <wp:extent cx="1396440" cy="45972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440" cy="45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34D0" w:rsidRPr="00D43CE9" w:rsidRDefault="00952020" w:rsidP="00D43CE9">
      <w:pPr>
        <w:spacing w:before="60" w:after="60" w:line="240" w:lineRule="auto"/>
        <w:jc w:val="center"/>
        <w:rPr>
          <w:rFonts w:asciiTheme="majorHAnsi" w:hAnsiTheme="majorHAnsi"/>
          <w:b/>
          <w:color w:val="000000" w:themeColor="text1"/>
          <w:sz w:val="24"/>
          <w:szCs w:val="26"/>
        </w:rPr>
      </w:pPr>
      <w:r w:rsidRPr="00D43CE9">
        <w:rPr>
          <w:rFonts w:asciiTheme="majorHAnsi" w:hAnsiTheme="majorHAnsi"/>
          <w:b/>
          <w:color w:val="000000" w:themeColor="text1"/>
          <w:sz w:val="24"/>
          <w:szCs w:val="26"/>
        </w:rPr>
        <w:t>TUYÊN BỐ HÀ NỘI</w:t>
      </w:r>
    </w:p>
    <w:p w:rsidR="00E40FF4" w:rsidRPr="00D43CE9" w:rsidRDefault="00952020" w:rsidP="00D43CE9">
      <w:pPr>
        <w:spacing w:before="60" w:after="60" w:line="240" w:lineRule="auto"/>
        <w:jc w:val="center"/>
        <w:rPr>
          <w:rFonts w:asciiTheme="majorHAnsi" w:hAnsiTheme="majorHAnsi"/>
          <w:b/>
          <w:color w:val="000000" w:themeColor="text1"/>
          <w:sz w:val="24"/>
          <w:szCs w:val="26"/>
        </w:rPr>
      </w:pPr>
      <w:r w:rsidRPr="00D43CE9">
        <w:rPr>
          <w:rFonts w:asciiTheme="majorHAnsi" w:hAnsiTheme="majorHAnsi"/>
          <w:b/>
          <w:color w:val="000000" w:themeColor="text1"/>
          <w:sz w:val="24"/>
          <w:szCs w:val="26"/>
        </w:rPr>
        <w:t>DIỄN ĐÀN NGHIÊN CỨU VIỆT NAM – NHẬT BẢN</w:t>
      </w:r>
    </w:p>
    <w:p w:rsidR="00137AFC" w:rsidRPr="00D43CE9" w:rsidRDefault="00952020" w:rsidP="00D43CE9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proofErr w:type="spellStart"/>
      <w:r w:rsidRPr="00D43CE9">
        <w:rPr>
          <w:rFonts w:asciiTheme="majorHAnsi" w:hAnsiTheme="majorHAnsi"/>
          <w:b/>
          <w:color w:val="000000" w:themeColor="text1"/>
          <w:sz w:val="28"/>
          <w:szCs w:val="28"/>
        </w:rPr>
        <w:t>Hợp</w:t>
      </w:r>
      <w:proofErr w:type="spellEnd"/>
      <w:r w:rsidRPr="00D43CE9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D43CE9">
        <w:rPr>
          <w:rFonts w:asciiTheme="majorHAnsi" w:hAnsiTheme="majorHAnsi"/>
          <w:b/>
          <w:color w:val="000000" w:themeColor="text1"/>
          <w:sz w:val="28"/>
          <w:szCs w:val="28"/>
        </w:rPr>
        <w:t>tác</w:t>
      </w:r>
      <w:proofErr w:type="spellEnd"/>
      <w:r w:rsidRPr="00D43CE9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D43CE9">
        <w:rPr>
          <w:rFonts w:asciiTheme="majorHAnsi" w:hAnsiTheme="majorHAnsi"/>
          <w:b/>
          <w:color w:val="000000" w:themeColor="text1"/>
          <w:sz w:val="28"/>
          <w:szCs w:val="28"/>
        </w:rPr>
        <w:t>Việt</w:t>
      </w:r>
      <w:proofErr w:type="spellEnd"/>
      <w:r w:rsidRPr="00D43CE9">
        <w:rPr>
          <w:rFonts w:asciiTheme="majorHAnsi" w:hAnsiTheme="majorHAnsi"/>
          <w:b/>
          <w:color w:val="000000" w:themeColor="text1"/>
          <w:sz w:val="28"/>
          <w:szCs w:val="28"/>
        </w:rPr>
        <w:t xml:space="preserve"> Nam – </w:t>
      </w:r>
      <w:proofErr w:type="spellStart"/>
      <w:r w:rsidRPr="00D43CE9">
        <w:rPr>
          <w:rFonts w:asciiTheme="majorHAnsi" w:hAnsiTheme="majorHAnsi"/>
          <w:b/>
          <w:color w:val="000000" w:themeColor="text1"/>
          <w:sz w:val="28"/>
          <w:szCs w:val="28"/>
        </w:rPr>
        <w:t>Nhật</w:t>
      </w:r>
      <w:proofErr w:type="spellEnd"/>
      <w:r w:rsidRPr="00D43CE9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D43CE9">
        <w:rPr>
          <w:rFonts w:asciiTheme="majorHAnsi" w:hAnsiTheme="majorHAnsi"/>
          <w:b/>
          <w:color w:val="000000" w:themeColor="text1"/>
          <w:sz w:val="28"/>
          <w:szCs w:val="28"/>
        </w:rPr>
        <w:t>Bản</w:t>
      </w:r>
      <w:proofErr w:type="spellEnd"/>
      <w:r w:rsidRPr="00D43CE9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D43CE9">
        <w:rPr>
          <w:rFonts w:asciiTheme="majorHAnsi" w:hAnsiTheme="majorHAnsi"/>
          <w:b/>
          <w:color w:val="000000" w:themeColor="text1"/>
          <w:sz w:val="28"/>
          <w:szCs w:val="28"/>
        </w:rPr>
        <w:t>trong</w:t>
      </w:r>
      <w:proofErr w:type="spellEnd"/>
      <w:r w:rsidRPr="00D43CE9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D43CE9">
        <w:rPr>
          <w:rFonts w:asciiTheme="majorHAnsi" w:hAnsiTheme="majorHAnsi"/>
          <w:b/>
          <w:color w:val="000000" w:themeColor="text1"/>
          <w:sz w:val="28"/>
          <w:szCs w:val="28"/>
        </w:rPr>
        <w:t>xu</w:t>
      </w:r>
      <w:proofErr w:type="spellEnd"/>
      <w:r w:rsidRPr="00D43CE9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D43CE9">
        <w:rPr>
          <w:rFonts w:asciiTheme="majorHAnsi" w:hAnsiTheme="majorHAnsi"/>
          <w:b/>
          <w:color w:val="000000" w:themeColor="text1"/>
          <w:sz w:val="28"/>
          <w:szCs w:val="28"/>
        </w:rPr>
        <w:t>thế</w:t>
      </w:r>
      <w:proofErr w:type="spellEnd"/>
      <w:r w:rsidRPr="00D43CE9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D43CE9">
        <w:rPr>
          <w:rFonts w:asciiTheme="majorHAnsi" w:hAnsiTheme="majorHAnsi"/>
          <w:b/>
          <w:color w:val="000000" w:themeColor="text1"/>
          <w:sz w:val="28"/>
          <w:szCs w:val="28"/>
        </w:rPr>
        <w:t>hội</w:t>
      </w:r>
      <w:proofErr w:type="spellEnd"/>
      <w:r w:rsidRPr="00D43CE9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D43CE9">
        <w:rPr>
          <w:rFonts w:asciiTheme="majorHAnsi" w:hAnsiTheme="majorHAnsi"/>
          <w:b/>
          <w:color w:val="000000" w:themeColor="text1"/>
          <w:sz w:val="28"/>
          <w:szCs w:val="28"/>
        </w:rPr>
        <w:t>nhập</w:t>
      </w:r>
      <w:proofErr w:type="spellEnd"/>
      <w:r w:rsidRPr="00D43CE9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D43CE9">
        <w:rPr>
          <w:rFonts w:asciiTheme="majorHAnsi" w:hAnsiTheme="majorHAnsi"/>
          <w:b/>
          <w:color w:val="000000" w:themeColor="text1"/>
          <w:sz w:val="28"/>
          <w:szCs w:val="28"/>
        </w:rPr>
        <w:t>kinh</w:t>
      </w:r>
      <w:proofErr w:type="spellEnd"/>
      <w:r w:rsidRPr="00D43CE9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D43CE9">
        <w:rPr>
          <w:rFonts w:asciiTheme="majorHAnsi" w:hAnsiTheme="majorHAnsi"/>
          <w:b/>
          <w:color w:val="000000" w:themeColor="text1"/>
          <w:sz w:val="28"/>
          <w:szCs w:val="28"/>
        </w:rPr>
        <w:t>tế</w:t>
      </w:r>
      <w:proofErr w:type="spellEnd"/>
      <w:r w:rsidRPr="00D43CE9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:rsidR="00E40FF4" w:rsidRPr="00D43CE9" w:rsidRDefault="00952020" w:rsidP="00D43CE9">
      <w:pPr>
        <w:spacing w:after="120" w:line="240" w:lineRule="auto"/>
        <w:jc w:val="center"/>
        <w:rPr>
          <w:rFonts w:asciiTheme="majorHAnsi" w:hAnsiTheme="majorHAnsi"/>
          <w:b/>
          <w:color w:val="000000" w:themeColor="text1"/>
          <w:sz w:val="25"/>
          <w:szCs w:val="27"/>
        </w:rPr>
      </w:pPr>
      <w:r w:rsidRPr="00D43CE9">
        <w:rPr>
          <w:rFonts w:asciiTheme="majorHAnsi" w:hAnsiTheme="majorHAnsi"/>
          <w:b/>
          <w:color w:val="000000" w:themeColor="text1"/>
          <w:sz w:val="28"/>
          <w:szCs w:val="28"/>
        </w:rPr>
        <w:t xml:space="preserve">ở </w:t>
      </w:r>
      <w:proofErr w:type="spellStart"/>
      <w:r w:rsidRPr="00D43CE9">
        <w:rPr>
          <w:rFonts w:asciiTheme="majorHAnsi" w:hAnsiTheme="majorHAnsi"/>
          <w:b/>
          <w:color w:val="000000" w:themeColor="text1"/>
          <w:sz w:val="28"/>
          <w:szCs w:val="28"/>
        </w:rPr>
        <w:t>châu</w:t>
      </w:r>
      <w:proofErr w:type="spellEnd"/>
      <w:r w:rsidRPr="00D43CE9">
        <w:rPr>
          <w:rFonts w:asciiTheme="majorHAnsi" w:hAnsiTheme="majorHAnsi"/>
          <w:b/>
          <w:color w:val="000000" w:themeColor="text1"/>
          <w:sz w:val="28"/>
          <w:szCs w:val="28"/>
        </w:rPr>
        <w:t xml:space="preserve"> Á – </w:t>
      </w:r>
      <w:proofErr w:type="spellStart"/>
      <w:r w:rsidRPr="00D43CE9">
        <w:rPr>
          <w:rFonts w:asciiTheme="majorHAnsi" w:hAnsiTheme="majorHAnsi"/>
          <w:b/>
          <w:color w:val="000000" w:themeColor="text1"/>
          <w:sz w:val="28"/>
          <w:szCs w:val="28"/>
        </w:rPr>
        <w:t>Thái</w:t>
      </w:r>
      <w:proofErr w:type="spellEnd"/>
      <w:r w:rsidRPr="00D43CE9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D43CE9">
        <w:rPr>
          <w:rFonts w:asciiTheme="majorHAnsi" w:hAnsiTheme="majorHAnsi"/>
          <w:b/>
          <w:color w:val="000000" w:themeColor="text1"/>
          <w:sz w:val="28"/>
          <w:szCs w:val="28"/>
        </w:rPr>
        <w:t>Bình</w:t>
      </w:r>
      <w:proofErr w:type="spellEnd"/>
      <w:r w:rsidRPr="00D43CE9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D43CE9">
        <w:rPr>
          <w:rFonts w:asciiTheme="majorHAnsi" w:hAnsiTheme="majorHAnsi"/>
          <w:b/>
          <w:color w:val="000000" w:themeColor="text1"/>
          <w:sz w:val="28"/>
          <w:szCs w:val="28"/>
        </w:rPr>
        <w:t>Dương</w:t>
      </w:r>
      <w:proofErr w:type="spellEnd"/>
      <w:r w:rsidRPr="00D43CE9">
        <w:rPr>
          <w:rFonts w:asciiTheme="majorHAnsi" w:hAnsiTheme="majorHAnsi"/>
          <w:b/>
          <w:color w:val="000000" w:themeColor="text1"/>
          <w:sz w:val="30"/>
          <w:szCs w:val="26"/>
        </w:rPr>
        <w:t xml:space="preserve"> </w:t>
      </w:r>
    </w:p>
    <w:p w:rsidR="00DB7438" w:rsidRPr="004B73B2" w:rsidRDefault="00EB31A4">
      <w:pPr>
        <w:spacing w:before="120" w:after="12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Hôm</w:t>
      </w:r>
      <w:proofErr w:type="spellEnd"/>
      <w:r>
        <w:rPr>
          <w:rFonts w:asciiTheme="majorHAnsi" w:hAnsiTheme="majorHAnsi"/>
          <w:sz w:val="24"/>
          <w:szCs w:val="24"/>
        </w:rPr>
        <w:t xml:space="preserve"> nay, </w:t>
      </w:r>
      <w:proofErr w:type="spellStart"/>
      <w:r>
        <w:rPr>
          <w:rFonts w:asciiTheme="majorHAnsi" w:hAnsiTheme="majorHAnsi"/>
          <w:sz w:val="24"/>
          <w:szCs w:val="24"/>
        </w:rPr>
        <w:t>ngà</w:t>
      </w:r>
      <w:r w:rsidR="00834078">
        <w:rPr>
          <w:rFonts w:asciiTheme="majorHAnsi" w:hAnsiTheme="majorHAnsi"/>
          <w:sz w:val="24"/>
          <w:szCs w:val="24"/>
        </w:rPr>
        <w:t>y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27 </w:t>
      </w:r>
      <w:proofErr w:type="spellStart"/>
      <w:r w:rsidR="00834078">
        <w:rPr>
          <w:rFonts w:asciiTheme="majorHAnsi" w:hAnsiTheme="majorHAnsi"/>
          <w:sz w:val="24"/>
          <w:szCs w:val="24"/>
        </w:rPr>
        <w:t>tháng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10 </w:t>
      </w:r>
      <w:proofErr w:type="spellStart"/>
      <w:r w:rsidR="00834078">
        <w:rPr>
          <w:rFonts w:asciiTheme="majorHAnsi" w:hAnsiTheme="majorHAnsi"/>
          <w:sz w:val="24"/>
          <w:szCs w:val="24"/>
        </w:rPr>
        <w:t>năm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2017, </w:t>
      </w:r>
      <w:proofErr w:type="spellStart"/>
      <w:r w:rsidR="00834078">
        <w:rPr>
          <w:rFonts w:asciiTheme="majorHAnsi" w:hAnsiTheme="majorHAnsi"/>
          <w:sz w:val="24"/>
          <w:szCs w:val="24"/>
        </w:rPr>
        <w:t>chúng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tôi</w:t>
      </w:r>
      <w:proofErr w:type="spellEnd"/>
      <w:r>
        <w:rPr>
          <w:rFonts w:asciiTheme="majorHAnsi" w:hAnsiTheme="majorHAnsi"/>
          <w:sz w:val="24"/>
          <w:szCs w:val="24"/>
        </w:rPr>
        <w:t xml:space="preserve"> – </w:t>
      </w:r>
      <w:proofErr w:type="spellStart"/>
      <w:r>
        <w:rPr>
          <w:rFonts w:asciiTheme="majorHAnsi" w:hAnsiTheme="majorHAnsi"/>
          <w:sz w:val="24"/>
          <w:szCs w:val="24"/>
        </w:rPr>
        <w:t>các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chuyên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gia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học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giả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và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nhà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nghiên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cứu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đến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từ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Việt</w:t>
      </w:r>
      <w:proofErr w:type="spellEnd"/>
      <w:r>
        <w:rPr>
          <w:rFonts w:asciiTheme="majorHAnsi" w:hAnsiTheme="majorHAnsi"/>
          <w:sz w:val="24"/>
          <w:szCs w:val="24"/>
        </w:rPr>
        <w:t xml:space="preserve"> Nam </w:t>
      </w:r>
      <w:proofErr w:type="spellStart"/>
      <w:r>
        <w:rPr>
          <w:rFonts w:asciiTheme="majorHAnsi" w:hAnsiTheme="majorHAnsi"/>
          <w:sz w:val="24"/>
          <w:szCs w:val="24"/>
        </w:rPr>
        <w:t>và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Nhật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Bản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</w:t>
      </w:r>
      <w:r w:rsidR="00D32DEB">
        <w:rPr>
          <w:rFonts w:asciiTheme="majorHAnsi" w:hAnsiTheme="majorHAnsi"/>
          <w:sz w:val="24"/>
          <w:szCs w:val="24"/>
        </w:rPr>
        <w:t>ùng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chung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mối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quan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tâm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tới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thúc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đẩy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hội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nhập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kinh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tế</w:t>
      </w:r>
      <w:proofErr w:type="spellEnd"/>
      <w:r>
        <w:rPr>
          <w:rFonts w:asciiTheme="majorHAnsi" w:hAnsiTheme="majorHAnsi"/>
          <w:sz w:val="24"/>
          <w:szCs w:val="24"/>
        </w:rPr>
        <w:t xml:space="preserve"> ở </w:t>
      </w:r>
      <w:proofErr w:type="spellStart"/>
      <w:r>
        <w:rPr>
          <w:rFonts w:asciiTheme="majorHAnsi" w:hAnsiTheme="majorHAnsi"/>
          <w:sz w:val="24"/>
          <w:szCs w:val="24"/>
        </w:rPr>
        <w:t>châu</w:t>
      </w:r>
      <w:proofErr w:type="spellEnd"/>
      <w:r>
        <w:rPr>
          <w:rFonts w:asciiTheme="majorHAnsi" w:hAnsiTheme="majorHAnsi"/>
          <w:sz w:val="24"/>
          <w:szCs w:val="24"/>
        </w:rPr>
        <w:t xml:space="preserve"> Á–</w:t>
      </w:r>
      <w:proofErr w:type="spellStart"/>
      <w:r>
        <w:rPr>
          <w:rFonts w:asciiTheme="majorHAnsi" w:hAnsiTheme="majorHAnsi"/>
          <w:sz w:val="24"/>
          <w:szCs w:val="24"/>
        </w:rPr>
        <w:t>Thái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Bình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Dương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và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tăng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cường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hợp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tác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Việt</w:t>
      </w:r>
      <w:proofErr w:type="spellEnd"/>
      <w:r>
        <w:rPr>
          <w:rFonts w:asciiTheme="majorHAnsi" w:hAnsiTheme="majorHAnsi"/>
          <w:sz w:val="24"/>
          <w:szCs w:val="24"/>
        </w:rPr>
        <w:t xml:space="preserve"> Nam–</w:t>
      </w:r>
      <w:proofErr w:type="spellStart"/>
      <w:r>
        <w:rPr>
          <w:rFonts w:asciiTheme="majorHAnsi" w:hAnsiTheme="majorHAnsi"/>
          <w:sz w:val="24"/>
          <w:szCs w:val="24"/>
        </w:rPr>
        <w:t>Nhật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Bản</w:t>
      </w:r>
      <w:proofErr w:type="spellEnd"/>
      <w:r>
        <w:rPr>
          <w:rFonts w:asciiTheme="majorHAnsi" w:hAnsiTheme="majorHAnsi"/>
          <w:sz w:val="24"/>
          <w:szCs w:val="24"/>
        </w:rPr>
        <w:t xml:space="preserve"> – </w:t>
      </w:r>
      <w:proofErr w:type="spellStart"/>
      <w:r>
        <w:rPr>
          <w:rFonts w:asciiTheme="majorHAnsi" w:hAnsiTheme="majorHAnsi"/>
          <w:sz w:val="24"/>
          <w:szCs w:val="24"/>
        </w:rPr>
        <w:t>tham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dự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Diễn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đàn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nghiên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cứu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Việt</w:t>
      </w:r>
      <w:proofErr w:type="spellEnd"/>
      <w:r>
        <w:rPr>
          <w:rFonts w:asciiTheme="majorHAnsi" w:hAnsiTheme="majorHAnsi"/>
          <w:sz w:val="24"/>
          <w:szCs w:val="24"/>
        </w:rPr>
        <w:t xml:space="preserve"> Nam–</w:t>
      </w:r>
      <w:proofErr w:type="spellStart"/>
      <w:r>
        <w:rPr>
          <w:rFonts w:asciiTheme="majorHAnsi" w:hAnsiTheme="majorHAnsi"/>
          <w:sz w:val="24"/>
          <w:szCs w:val="24"/>
        </w:rPr>
        <w:t>Nhật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Bản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với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chủ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đề</w:t>
      </w:r>
      <w:proofErr w:type="spellEnd"/>
      <w:r>
        <w:rPr>
          <w:rFonts w:asciiTheme="majorHAnsi" w:hAnsiTheme="majorHAnsi"/>
          <w:sz w:val="24"/>
          <w:szCs w:val="24"/>
        </w:rPr>
        <w:t xml:space="preserve"> “</w:t>
      </w:r>
      <w:proofErr w:type="spellStart"/>
      <w:r>
        <w:rPr>
          <w:rFonts w:asciiTheme="majorHAnsi" w:hAnsiTheme="majorHAnsi"/>
          <w:i/>
          <w:sz w:val="24"/>
          <w:szCs w:val="24"/>
        </w:rPr>
        <w:t>Hợp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sz w:val="24"/>
          <w:szCs w:val="24"/>
        </w:rPr>
        <w:t>tác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sz w:val="24"/>
          <w:szCs w:val="24"/>
        </w:rPr>
        <w:t>Việt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Nam–</w:t>
      </w:r>
      <w:proofErr w:type="spellStart"/>
      <w:r>
        <w:rPr>
          <w:rFonts w:asciiTheme="majorHAnsi" w:hAnsiTheme="majorHAnsi"/>
          <w:i/>
          <w:sz w:val="24"/>
          <w:szCs w:val="24"/>
        </w:rPr>
        <w:t>Nhật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sz w:val="24"/>
          <w:szCs w:val="24"/>
        </w:rPr>
        <w:t>Bản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sz w:val="24"/>
          <w:szCs w:val="24"/>
        </w:rPr>
        <w:t>trong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sz w:val="24"/>
          <w:szCs w:val="24"/>
        </w:rPr>
        <w:t>xu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sz w:val="24"/>
          <w:szCs w:val="24"/>
        </w:rPr>
        <w:t>thế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sz w:val="24"/>
          <w:szCs w:val="24"/>
        </w:rPr>
        <w:t>hội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sz w:val="24"/>
          <w:szCs w:val="24"/>
        </w:rPr>
        <w:t>nhập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ở </w:t>
      </w:r>
      <w:proofErr w:type="spellStart"/>
      <w:r>
        <w:rPr>
          <w:rFonts w:asciiTheme="majorHAnsi" w:hAnsiTheme="majorHAnsi"/>
          <w:i/>
          <w:sz w:val="24"/>
          <w:szCs w:val="24"/>
        </w:rPr>
        <w:t>châu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Á–</w:t>
      </w:r>
      <w:proofErr w:type="spellStart"/>
      <w:r>
        <w:rPr>
          <w:rFonts w:asciiTheme="majorHAnsi" w:hAnsiTheme="majorHAnsi"/>
          <w:i/>
          <w:sz w:val="24"/>
          <w:szCs w:val="24"/>
        </w:rPr>
        <w:t>Thái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sz w:val="24"/>
          <w:szCs w:val="24"/>
        </w:rPr>
        <w:t>Bình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sz w:val="24"/>
          <w:szCs w:val="24"/>
        </w:rPr>
        <w:t>Dương</w:t>
      </w:r>
      <w:proofErr w:type="spellEnd"/>
      <w:r>
        <w:rPr>
          <w:rFonts w:asciiTheme="majorHAnsi" w:hAnsiTheme="majorHAnsi"/>
          <w:i/>
          <w:sz w:val="24"/>
          <w:szCs w:val="24"/>
        </w:rPr>
        <w:t>”</w:t>
      </w:r>
      <w:r>
        <w:rPr>
          <w:rFonts w:asciiTheme="majorHAnsi" w:hAnsiTheme="majorHAnsi"/>
          <w:sz w:val="24"/>
          <w:szCs w:val="24"/>
        </w:rPr>
        <w:t>.</w:t>
      </w:r>
    </w:p>
    <w:p w:rsidR="00694B18" w:rsidRDefault="00694B18">
      <w:pPr>
        <w:spacing w:before="120" w:after="12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Tại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Diễ</w:t>
      </w:r>
      <w:r w:rsidR="00834078">
        <w:rPr>
          <w:rFonts w:asciiTheme="majorHAnsi" w:hAnsiTheme="majorHAnsi"/>
          <w:sz w:val="24"/>
          <w:szCs w:val="24"/>
        </w:rPr>
        <w:t>n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đàn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này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834078">
        <w:rPr>
          <w:rFonts w:asciiTheme="majorHAnsi" w:hAnsiTheme="majorHAnsi"/>
          <w:sz w:val="24"/>
          <w:szCs w:val="24"/>
        </w:rPr>
        <w:t>chúng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tôi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D32DEB">
        <w:rPr>
          <w:rFonts w:asciiTheme="majorHAnsi" w:hAnsiTheme="majorHAnsi"/>
          <w:sz w:val="24"/>
          <w:szCs w:val="24"/>
        </w:rPr>
        <w:t xml:space="preserve">chia </w:t>
      </w:r>
      <w:proofErr w:type="spellStart"/>
      <w:r w:rsidR="00D32DEB">
        <w:rPr>
          <w:rFonts w:asciiTheme="majorHAnsi" w:hAnsiTheme="majorHAnsi"/>
          <w:sz w:val="24"/>
          <w:szCs w:val="24"/>
        </w:rPr>
        <w:t>sẻ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những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diễn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biến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xung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quanh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xu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hướng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gia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tăng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bảo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hộ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và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chống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toàn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cầu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hóa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D32DEB">
        <w:rPr>
          <w:rFonts w:asciiTheme="majorHAnsi" w:hAnsiTheme="majorHAnsi"/>
          <w:sz w:val="24"/>
          <w:szCs w:val="24"/>
        </w:rPr>
        <w:t>đi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kèm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với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không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ít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thách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thức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cho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quá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trình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hội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nhập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kinh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tế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D32DEB">
        <w:rPr>
          <w:rFonts w:asciiTheme="majorHAnsi" w:hAnsiTheme="majorHAnsi"/>
          <w:sz w:val="24"/>
          <w:szCs w:val="24"/>
        </w:rPr>
        <w:t>ở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khu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vực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châu</w:t>
      </w:r>
      <w:proofErr w:type="spellEnd"/>
      <w:r>
        <w:rPr>
          <w:rFonts w:asciiTheme="majorHAnsi" w:hAnsiTheme="majorHAnsi"/>
          <w:sz w:val="24"/>
          <w:szCs w:val="24"/>
        </w:rPr>
        <w:t xml:space="preserve"> Á – </w:t>
      </w:r>
      <w:proofErr w:type="spellStart"/>
      <w:r>
        <w:rPr>
          <w:rFonts w:asciiTheme="majorHAnsi" w:hAnsiTheme="majorHAnsi"/>
          <w:sz w:val="24"/>
          <w:szCs w:val="24"/>
        </w:rPr>
        <w:t>Thái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Bình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Dương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303AFF">
        <w:rPr>
          <w:rFonts w:asciiTheme="majorHAnsi" w:hAnsiTheme="majorHAnsi"/>
          <w:sz w:val="24"/>
          <w:szCs w:val="24"/>
        </w:rPr>
        <w:t>Chúng</w:t>
      </w:r>
      <w:proofErr w:type="spellEnd"/>
      <w:r w:rsidR="00303AFF">
        <w:rPr>
          <w:rFonts w:asciiTheme="majorHAnsi" w:hAnsiTheme="majorHAnsi"/>
          <w:sz w:val="24"/>
          <w:szCs w:val="24"/>
        </w:rPr>
        <w:t xml:space="preserve"> ta </w:t>
      </w:r>
      <w:proofErr w:type="spellStart"/>
      <w:r w:rsidR="00303AFF">
        <w:rPr>
          <w:rFonts w:asciiTheme="majorHAnsi" w:hAnsiTheme="majorHAnsi"/>
          <w:sz w:val="24"/>
          <w:szCs w:val="24"/>
        </w:rPr>
        <w:t>quan</w:t>
      </w:r>
      <w:proofErr w:type="spellEnd"/>
      <w:r w:rsidR="00303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3AFF">
        <w:rPr>
          <w:rFonts w:asciiTheme="majorHAnsi" w:hAnsiTheme="majorHAnsi"/>
          <w:sz w:val="24"/>
          <w:szCs w:val="24"/>
        </w:rPr>
        <w:t>ngại</w:t>
      </w:r>
      <w:proofErr w:type="spellEnd"/>
      <w:r w:rsidR="00303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về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khả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năng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gia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tăng</w:t>
      </w:r>
      <w:proofErr w:type="spellEnd"/>
      <w:r w:rsidR="00303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3AFF">
        <w:rPr>
          <w:rFonts w:asciiTheme="majorHAnsi" w:hAnsiTheme="majorHAnsi"/>
          <w:sz w:val="24"/>
          <w:szCs w:val="24"/>
        </w:rPr>
        <w:t>những</w:t>
      </w:r>
      <w:proofErr w:type="spellEnd"/>
      <w:r w:rsidR="00303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3AFF">
        <w:rPr>
          <w:rFonts w:asciiTheme="majorHAnsi" w:hAnsiTheme="majorHAnsi"/>
          <w:sz w:val="24"/>
          <w:szCs w:val="24"/>
        </w:rPr>
        <w:t>bất</w:t>
      </w:r>
      <w:proofErr w:type="spellEnd"/>
      <w:r w:rsidR="00303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3AFF">
        <w:rPr>
          <w:rFonts w:asciiTheme="majorHAnsi" w:hAnsiTheme="majorHAnsi"/>
          <w:sz w:val="24"/>
          <w:szCs w:val="24"/>
        </w:rPr>
        <w:t>định</w:t>
      </w:r>
      <w:proofErr w:type="spellEnd"/>
      <w:r w:rsidR="00303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3AFF">
        <w:rPr>
          <w:rFonts w:asciiTheme="majorHAnsi" w:hAnsiTheme="majorHAnsi"/>
          <w:sz w:val="24"/>
          <w:szCs w:val="24"/>
        </w:rPr>
        <w:t>xoay</w:t>
      </w:r>
      <w:proofErr w:type="spellEnd"/>
      <w:r w:rsidR="00303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3AFF">
        <w:rPr>
          <w:rFonts w:asciiTheme="majorHAnsi" w:hAnsiTheme="majorHAnsi"/>
          <w:sz w:val="24"/>
          <w:szCs w:val="24"/>
        </w:rPr>
        <w:t>quanh</w:t>
      </w:r>
      <w:proofErr w:type="spellEnd"/>
      <w:r w:rsidR="00303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3AFF">
        <w:rPr>
          <w:rFonts w:asciiTheme="majorHAnsi" w:hAnsiTheme="majorHAnsi"/>
          <w:sz w:val="24"/>
          <w:szCs w:val="24"/>
        </w:rPr>
        <w:t>các</w:t>
      </w:r>
      <w:proofErr w:type="spellEnd"/>
      <w:r w:rsidR="00303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3AFF">
        <w:rPr>
          <w:rFonts w:asciiTheme="majorHAnsi" w:hAnsiTheme="majorHAnsi"/>
          <w:sz w:val="24"/>
          <w:szCs w:val="24"/>
        </w:rPr>
        <w:t>sáng</w:t>
      </w:r>
      <w:proofErr w:type="spellEnd"/>
      <w:r w:rsidR="00303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3AFF">
        <w:rPr>
          <w:rFonts w:asciiTheme="majorHAnsi" w:hAnsiTheme="majorHAnsi"/>
          <w:sz w:val="24"/>
          <w:szCs w:val="24"/>
        </w:rPr>
        <w:t>kiến</w:t>
      </w:r>
      <w:proofErr w:type="spellEnd"/>
      <w:r w:rsidR="00303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3AFF">
        <w:rPr>
          <w:rFonts w:asciiTheme="majorHAnsi" w:hAnsiTheme="majorHAnsi"/>
          <w:sz w:val="24"/>
          <w:szCs w:val="24"/>
        </w:rPr>
        <w:t>quan</w:t>
      </w:r>
      <w:proofErr w:type="spellEnd"/>
      <w:r w:rsidR="00303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3AFF">
        <w:rPr>
          <w:rFonts w:asciiTheme="majorHAnsi" w:hAnsiTheme="majorHAnsi"/>
          <w:sz w:val="24"/>
          <w:szCs w:val="24"/>
        </w:rPr>
        <w:t>trọng</w:t>
      </w:r>
      <w:proofErr w:type="spellEnd"/>
      <w:r w:rsidR="00303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3AFF">
        <w:rPr>
          <w:rFonts w:asciiTheme="majorHAnsi" w:hAnsiTheme="majorHAnsi"/>
          <w:sz w:val="24"/>
          <w:szCs w:val="24"/>
        </w:rPr>
        <w:t>như</w:t>
      </w:r>
      <w:proofErr w:type="spellEnd"/>
      <w:r w:rsidR="00303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3AFF">
        <w:rPr>
          <w:rFonts w:asciiTheme="majorHAnsi" w:hAnsiTheme="majorHAnsi"/>
          <w:sz w:val="24"/>
          <w:szCs w:val="24"/>
        </w:rPr>
        <w:t>Hiệp</w:t>
      </w:r>
      <w:proofErr w:type="spellEnd"/>
      <w:r w:rsidR="00303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3AFF">
        <w:rPr>
          <w:rFonts w:asciiTheme="majorHAnsi" w:hAnsiTheme="majorHAnsi"/>
          <w:sz w:val="24"/>
          <w:szCs w:val="24"/>
        </w:rPr>
        <w:t>định</w:t>
      </w:r>
      <w:proofErr w:type="spellEnd"/>
      <w:r w:rsidR="00303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3AFF">
        <w:rPr>
          <w:rFonts w:asciiTheme="majorHAnsi" w:hAnsiTheme="majorHAnsi"/>
          <w:sz w:val="24"/>
          <w:szCs w:val="24"/>
        </w:rPr>
        <w:t>đối</w:t>
      </w:r>
      <w:proofErr w:type="spellEnd"/>
      <w:r w:rsidR="00303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3AFF">
        <w:rPr>
          <w:rFonts w:asciiTheme="majorHAnsi" w:hAnsiTheme="majorHAnsi"/>
          <w:sz w:val="24"/>
          <w:szCs w:val="24"/>
        </w:rPr>
        <w:t>tác</w:t>
      </w:r>
      <w:proofErr w:type="spellEnd"/>
      <w:r w:rsidR="00303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3AFF">
        <w:rPr>
          <w:rFonts w:asciiTheme="majorHAnsi" w:hAnsiTheme="majorHAnsi"/>
          <w:sz w:val="24"/>
          <w:szCs w:val="24"/>
        </w:rPr>
        <w:t>xuyên</w:t>
      </w:r>
      <w:proofErr w:type="spellEnd"/>
      <w:r w:rsidR="00303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3AFF">
        <w:rPr>
          <w:rFonts w:asciiTheme="majorHAnsi" w:hAnsiTheme="majorHAnsi"/>
          <w:sz w:val="24"/>
          <w:szCs w:val="24"/>
        </w:rPr>
        <w:t>Thái</w:t>
      </w:r>
      <w:proofErr w:type="spellEnd"/>
      <w:r w:rsidR="00303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3AFF">
        <w:rPr>
          <w:rFonts w:asciiTheme="majorHAnsi" w:hAnsiTheme="majorHAnsi"/>
          <w:sz w:val="24"/>
          <w:szCs w:val="24"/>
        </w:rPr>
        <w:t>Bình</w:t>
      </w:r>
      <w:proofErr w:type="spellEnd"/>
      <w:r w:rsidR="00303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3AFF">
        <w:rPr>
          <w:rFonts w:asciiTheme="majorHAnsi" w:hAnsiTheme="majorHAnsi"/>
          <w:sz w:val="24"/>
          <w:szCs w:val="24"/>
        </w:rPr>
        <w:t>Dương</w:t>
      </w:r>
      <w:proofErr w:type="spellEnd"/>
      <w:r w:rsidR="00303AFF">
        <w:rPr>
          <w:rFonts w:asciiTheme="majorHAnsi" w:hAnsiTheme="majorHAnsi"/>
          <w:sz w:val="24"/>
          <w:szCs w:val="24"/>
        </w:rPr>
        <w:t xml:space="preserve"> (TPP) </w:t>
      </w:r>
      <w:proofErr w:type="spellStart"/>
      <w:r w:rsidR="00303AFF">
        <w:rPr>
          <w:rFonts w:asciiTheme="majorHAnsi" w:hAnsiTheme="majorHAnsi"/>
          <w:sz w:val="24"/>
          <w:szCs w:val="24"/>
        </w:rPr>
        <w:t>và</w:t>
      </w:r>
      <w:proofErr w:type="spellEnd"/>
      <w:r w:rsidR="00303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3AFF">
        <w:rPr>
          <w:rFonts w:asciiTheme="majorHAnsi" w:hAnsiTheme="majorHAnsi"/>
          <w:sz w:val="24"/>
          <w:szCs w:val="24"/>
        </w:rPr>
        <w:t>Hiệp</w:t>
      </w:r>
      <w:proofErr w:type="spellEnd"/>
      <w:r w:rsidR="00303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3AFF">
        <w:rPr>
          <w:rFonts w:asciiTheme="majorHAnsi" w:hAnsiTheme="majorHAnsi"/>
          <w:sz w:val="24"/>
          <w:szCs w:val="24"/>
        </w:rPr>
        <w:t>định</w:t>
      </w:r>
      <w:proofErr w:type="spellEnd"/>
      <w:r w:rsidR="00303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3AFF">
        <w:rPr>
          <w:rFonts w:asciiTheme="majorHAnsi" w:hAnsiTheme="majorHAnsi"/>
          <w:sz w:val="24"/>
          <w:szCs w:val="24"/>
        </w:rPr>
        <w:t>đối</w:t>
      </w:r>
      <w:proofErr w:type="spellEnd"/>
      <w:r w:rsidR="00303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3AFF">
        <w:rPr>
          <w:rFonts w:asciiTheme="majorHAnsi" w:hAnsiTheme="majorHAnsi"/>
          <w:sz w:val="24"/>
          <w:szCs w:val="24"/>
        </w:rPr>
        <w:t>tác</w:t>
      </w:r>
      <w:proofErr w:type="spellEnd"/>
      <w:r w:rsidR="00303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3AFF">
        <w:rPr>
          <w:rFonts w:asciiTheme="majorHAnsi" w:hAnsiTheme="majorHAnsi"/>
          <w:sz w:val="24"/>
          <w:szCs w:val="24"/>
        </w:rPr>
        <w:t>kinh</w:t>
      </w:r>
      <w:proofErr w:type="spellEnd"/>
      <w:r w:rsidR="00303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3AFF">
        <w:rPr>
          <w:rFonts w:asciiTheme="majorHAnsi" w:hAnsiTheme="majorHAnsi"/>
          <w:sz w:val="24"/>
          <w:szCs w:val="24"/>
        </w:rPr>
        <w:t>tế</w:t>
      </w:r>
      <w:proofErr w:type="spellEnd"/>
      <w:r w:rsidR="00303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3AFF">
        <w:rPr>
          <w:rFonts w:asciiTheme="majorHAnsi" w:hAnsiTheme="majorHAnsi"/>
          <w:sz w:val="24"/>
          <w:szCs w:val="24"/>
        </w:rPr>
        <w:t>toàn</w:t>
      </w:r>
      <w:proofErr w:type="spellEnd"/>
      <w:r w:rsidR="00303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3AFF">
        <w:rPr>
          <w:rFonts w:asciiTheme="majorHAnsi" w:hAnsiTheme="majorHAnsi"/>
          <w:sz w:val="24"/>
          <w:szCs w:val="24"/>
        </w:rPr>
        <w:t>diện</w:t>
      </w:r>
      <w:proofErr w:type="spellEnd"/>
      <w:r w:rsidR="00303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3AFF">
        <w:rPr>
          <w:rFonts w:asciiTheme="majorHAnsi" w:hAnsiTheme="majorHAnsi"/>
          <w:sz w:val="24"/>
          <w:szCs w:val="24"/>
        </w:rPr>
        <w:t>khu</w:t>
      </w:r>
      <w:proofErr w:type="spellEnd"/>
      <w:r w:rsidR="00303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3AFF">
        <w:rPr>
          <w:rFonts w:asciiTheme="majorHAnsi" w:hAnsiTheme="majorHAnsi"/>
          <w:sz w:val="24"/>
          <w:szCs w:val="24"/>
        </w:rPr>
        <w:t>vực</w:t>
      </w:r>
      <w:proofErr w:type="spellEnd"/>
      <w:r w:rsidR="00303AFF">
        <w:rPr>
          <w:rFonts w:asciiTheme="majorHAnsi" w:hAnsiTheme="majorHAnsi"/>
          <w:sz w:val="24"/>
          <w:szCs w:val="24"/>
        </w:rPr>
        <w:t xml:space="preserve"> (RCEP)</w:t>
      </w:r>
      <w:r w:rsidR="00D32DEB">
        <w:rPr>
          <w:rFonts w:asciiTheme="majorHAnsi" w:hAnsiTheme="majorHAnsi"/>
          <w:sz w:val="24"/>
          <w:szCs w:val="24"/>
        </w:rPr>
        <w:t>,</w:t>
      </w:r>
      <w:r w:rsidR="00303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3AFF">
        <w:rPr>
          <w:rFonts w:asciiTheme="majorHAnsi" w:hAnsiTheme="majorHAnsi"/>
          <w:sz w:val="24"/>
          <w:szCs w:val="24"/>
        </w:rPr>
        <w:t>nếu</w:t>
      </w:r>
      <w:proofErr w:type="spellEnd"/>
      <w:r w:rsidR="00303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3AFF">
        <w:rPr>
          <w:rFonts w:asciiTheme="majorHAnsi" w:hAnsiTheme="majorHAnsi"/>
          <w:sz w:val="24"/>
          <w:szCs w:val="24"/>
        </w:rPr>
        <w:t>thiếu</w:t>
      </w:r>
      <w:proofErr w:type="spellEnd"/>
      <w:r w:rsidR="00303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3AFF">
        <w:rPr>
          <w:rFonts w:asciiTheme="majorHAnsi" w:hAnsiTheme="majorHAnsi"/>
          <w:sz w:val="24"/>
          <w:szCs w:val="24"/>
        </w:rPr>
        <w:t>sự</w:t>
      </w:r>
      <w:proofErr w:type="spellEnd"/>
      <w:r w:rsidR="00303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3AFF">
        <w:rPr>
          <w:rFonts w:asciiTheme="majorHAnsi" w:hAnsiTheme="majorHAnsi"/>
          <w:sz w:val="24"/>
          <w:szCs w:val="24"/>
        </w:rPr>
        <w:t>đồng</w:t>
      </w:r>
      <w:proofErr w:type="spellEnd"/>
      <w:r w:rsidR="00303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3AFF">
        <w:rPr>
          <w:rFonts w:asciiTheme="majorHAnsi" w:hAnsiTheme="majorHAnsi"/>
          <w:sz w:val="24"/>
          <w:szCs w:val="24"/>
        </w:rPr>
        <w:t>thuận</w:t>
      </w:r>
      <w:proofErr w:type="spellEnd"/>
      <w:r w:rsidR="00303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3AFF">
        <w:rPr>
          <w:rFonts w:asciiTheme="majorHAnsi" w:hAnsiTheme="majorHAnsi"/>
          <w:sz w:val="24"/>
          <w:szCs w:val="24"/>
        </w:rPr>
        <w:t>và</w:t>
      </w:r>
      <w:proofErr w:type="spellEnd"/>
      <w:r w:rsidR="00303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3AFF">
        <w:rPr>
          <w:rFonts w:asciiTheme="majorHAnsi" w:hAnsiTheme="majorHAnsi"/>
          <w:sz w:val="24"/>
          <w:szCs w:val="24"/>
        </w:rPr>
        <w:t>nỗ</w:t>
      </w:r>
      <w:proofErr w:type="spellEnd"/>
      <w:r w:rsidR="00303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3AFF">
        <w:rPr>
          <w:rFonts w:asciiTheme="majorHAnsi" w:hAnsiTheme="majorHAnsi"/>
          <w:sz w:val="24"/>
          <w:szCs w:val="24"/>
        </w:rPr>
        <w:t>lực</w:t>
      </w:r>
      <w:proofErr w:type="spellEnd"/>
      <w:r w:rsidR="00303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3AFF">
        <w:rPr>
          <w:rFonts w:asciiTheme="majorHAnsi" w:hAnsiTheme="majorHAnsi"/>
          <w:sz w:val="24"/>
          <w:szCs w:val="24"/>
        </w:rPr>
        <w:t>chung</w:t>
      </w:r>
      <w:proofErr w:type="spellEnd"/>
      <w:r w:rsidR="00303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3AFF">
        <w:rPr>
          <w:rFonts w:asciiTheme="majorHAnsi" w:hAnsiTheme="majorHAnsi"/>
          <w:sz w:val="24"/>
          <w:szCs w:val="24"/>
        </w:rPr>
        <w:t>nhằm</w:t>
      </w:r>
      <w:proofErr w:type="spellEnd"/>
      <w:r w:rsidR="00303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vực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dậy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và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thúc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đẩy</w:t>
      </w:r>
      <w:proofErr w:type="spellEnd"/>
      <w:r w:rsidR="00303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3AFF">
        <w:rPr>
          <w:rFonts w:asciiTheme="majorHAnsi" w:hAnsiTheme="majorHAnsi"/>
          <w:sz w:val="24"/>
          <w:szCs w:val="24"/>
        </w:rPr>
        <w:t>tiến</w:t>
      </w:r>
      <w:proofErr w:type="spellEnd"/>
      <w:r w:rsidR="00303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3AFF">
        <w:rPr>
          <w:rFonts w:asciiTheme="majorHAnsi" w:hAnsiTheme="majorHAnsi"/>
          <w:sz w:val="24"/>
          <w:szCs w:val="24"/>
        </w:rPr>
        <w:t>trình</w:t>
      </w:r>
      <w:proofErr w:type="spellEnd"/>
      <w:r w:rsidR="00303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3AFF">
        <w:rPr>
          <w:rFonts w:asciiTheme="majorHAnsi" w:hAnsiTheme="majorHAnsi"/>
          <w:sz w:val="24"/>
          <w:szCs w:val="24"/>
        </w:rPr>
        <w:t>hội</w:t>
      </w:r>
      <w:proofErr w:type="spellEnd"/>
      <w:r w:rsidR="00303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3AFF">
        <w:rPr>
          <w:rFonts w:asciiTheme="majorHAnsi" w:hAnsiTheme="majorHAnsi"/>
          <w:sz w:val="24"/>
          <w:szCs w:val="24"/>
        </w:rPr>
        <w:t>nhập</w:t>
      </w:r>
      <w:proofErr w:type="spellEnd"/>
      <w:r w:rsidR="00303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3AFF">
        <w:rPr>
          <w:rFonts w:asciiTheme="majorHAnsi" w:hAnsiTheme="majorHAnsi"/>
          <w:sz w:val="24"/>
          <w:szCs w:val="24"/>
        </w:rPr>
        <w:t>kinh</w:t>
      </w:r>
      <w:proofErr w:type="spellEnd"/>
      <w:r w:rsidR="00303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3AFF">
        <w:rPr>
          <w:rFonts w:asciiTheme="majorHAnsi" w:hAnsiTheme="majorHAnsi"/>
          <w:sz w:val="24"/>
          <w:szCs w:val="24"/>
        </w:rPr>
        <w:t>tế</w:t>
      </w:r>
      <w:proofErr w:type="spellEnd"/>
      <w:r w:rsidR="00303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3AFF">
        <w:rPr>
          <w:rFonts w:asciiTheme="majorHAnsi" w:hAnsiTheme="majorHAnsi"/>
          <w:sz w:val="24"/>
          <w:szCs w:val="24"/>
        </w:rPr>
        <w:t>khu</w:t>
      </w:r>
      <w:proofErr w:type="spellEnd"/>
      <w:r w:rsidR="00303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03AFF">
        <w:rPr>
          <w:rFonts w:asciiTheme="majorHAnsi" w:hAnsiTheme="majorHAnsi"/>
          <w:sz w:val="24"/>
          <w:szCs w:val="24"/>
        </w:rPr>
        <w:t>vực</w:t>
      </w:r>
      <w:proofErr w:type="spellEnd"/>
      <w:r w:rsidR="00303AFF">
        <w:rPr>
          <w:rFonts w:asciiTheme="majorHAnsi" w:hAnsiTheme="majorHAnsi"/>
          <w:sz w:val="24"/>
          <w:szCs w:val="24"/>
        </w:rPr>
        <w:t xml:space="preserve">. </w:t>
      </w:r>
    </w:p>
    <w:p w:rsidR="00446D70" w:rsidRPr="004B73B2" w:rsidRDefault="00303AFF">
      <w:pPr>
        <w:spacing w:before="120" w:after="12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Qua </w:t>
      </w:r>
      <w:proofErr w:type="spellStart"/>
      <w:r>
        <w:rPr>
          <w:rFonts w:asciiTheme="majorHAnsi" w:hAnsiTheme="majorHAnsi"/>
          <w:sz w:val="24"/>
          <w:szCs w:val="24"/>
        </w:rPr>
        <w:t>quá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trình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thảo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luậ</w:t>
      </w:r>
      <w:r w:rsidR="00834078">
        <w:rPr>
          <w:rFonts w:asciiTheme="majorHAnsi" w:hAnsiTheme="majorHAnsi"/>
          <w:sz w:val="24"/>
          <w:szCs w:val="24"/>
        </w:rPr>
        <w:t>n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834078">
        <w:rPr>
          <w:rFonts w:asciiTheme="majorHAnsi" w:hAnsiTheme="majorHAnsi"/>
          <w:sz w:val="24"/>
          <w:szCs w:val="24"/>
        </w:rPr>
        <w:t>chúng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tôi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thống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nhất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rằng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hội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nhập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kinh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tế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tại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châu</w:t>
      </w:r>
      <w:proofErr w:type="spellEnd"/>
      <w:r>
        <w:rPr>
          <w:rFonts w:asciiTheme="majorHAnsi" w:hAnsiTheme="majorHAnsi"/>
          <w:sz w:val="24"/>
          <w:szCs w:val="24"/>
        </w:rPr>
        <w:t xml:space="preserve"> Á – </w:t>
      </w:r>
      <w:proofErr w:type="spellStart"/>
      <w:r>
        <w:rPr>
          <w:rFonts w:asciiTheme="majorHAnsi" w:hAnsiTheme="majorHAnsi"/>
          <w:sz w:val="24"/>
          <w:szCs w:val="24"/>
        </w:rPr>
        <w:t>Thái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Bình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Dương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có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lại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lợi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ích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cho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các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nền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kinh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tế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thành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viên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trong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đó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có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Việt</w:t>
      </w:r>
      <w:proofErr w:type="spellEnd"/>
      <w:r>
        <w:rPr>
          <w:rFonts w:asciiTheme="majorHAnsi" w:hAnsiTheme="majorHAnsi"/>
          <w:sz w:val="24"/>
          <w:szCs w:val="24"/>
        </w:rPr>
        <w:t xml:space="preserve"> Nam </w:t>
      </w:r>
      <w:proofErr w:type="spellStart"/>
      <w:r>
        <w:rPr>
          <w:rFonts w:asciiTheme="majorHAnsi" w:hAnsiTheme="majorHAnsi"/>
          <w:sz w:val="24"/>
          <w:szCs w:val="24"/>
        </w:rPr>
        <w:t>và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Nhật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Bản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D32DEB">
        <w:rPr>
          <w:rFonts w:asciiTheme="majorHAnsi" w:hAnsiTheme="majorHAnsi"/>
          <w:sz w:val="24"/>
          <w:szCs w:val="24"/>
        </w:rPr>
        <w:t>Thực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tiễn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nhiều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năm</w:t>
      </w:r>
      <w:proofErr w:type="spellEnd"/>
      <w:r>
        <w:rPr>
          <w:rFonts w:asciiTheme="majorHAnsi" w:hAnsiTheme="majorHAnsi"/>
          <w:sz w:val="24"/>
          <w:szCs w:val="24"/>
        </w:rPr>
        <w:t xml:space="preserve"> qua </w:t>
      </w:r>
      <w:proofErr w:type="spellStart"/>
      <w:r>
        <w:rPr>
          <w:rFonts w:asciiTheme="majorHAnsi" w:hAnsiTheme="majorHAnsi"/>
          <w:sz w:val="24"/>
          <w:szCs w:val="24"/>
        </w:rPr>
        <w:t>cho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thấy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chủ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động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hội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nhập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kinh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tế</w:t>
      </w:r>
      <w:proofErr w:type="spellEnd"/>
      <w:r>
        <w:rPr>
          <w:rFonts w:asciiTheme="majorHAnsi" w:hAnsiTheme="majorHAnsi"/>
          <w:sz w:val="24"/>
          <w:szCs w:val="24"/>
        </w:rPr>
        <w:t xml:space="preserve"> – </w:t>
      </w:r>
      <w:proofErr w:type="spellStart"/>
      <w:r>
        <w:rPr>
          <w:rFonts w:asciiTheme="majorHAnsi" w:hAnsiTheme="majorHAnsi"/>
          <w:sz w:val="24"/>
          <w:szCs w:val="24"/>
        </w:rPr>
        <w:t>thông</w:t>
      </w:r>
      <w:proofErr w:type="spellEnd"/>
      <w:r>
        <w:rPr>
          <w:rFonts w:asciiTheme="majorHAnsi" w:hAnsiTheme="majorHAnsi"/>
          <w:sz w:val="24"/>
          <w:szCs w:val="24"/>
        </w:rPr>
        <w:t xml:space="preserve"> qua </w:t>
      </w:r>
      <w:proofErr w:type="spellStart"/>
      <w:r w:rsidR="00D32DEB">
        <w:rPr>
          <w:rFonts w:asciiTheme="majorHAnsi" w:hAnsiTheme="majorHAnsi"/>
          <w:sz w:val="24"/>
          <w:szCs w:val="24"/>
        </w:rPr>
        <w:t>xúc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tiến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thương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mại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đầu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tư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nước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ngoài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và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phát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triển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các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mạng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lưới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sản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xuất</w:t>
      </w:r>
      <w:proofErr w:type="spellEnd"/>
      <w:r>
        <w:rPr>
          <w:rFonts w:asciiTheme="majorHAnsi" w:hAnsiTheme="majorHAnsi"/>
          <w:sz w:val="24"/>
          <w:szCs w:val="24"/>
        </w:rPr>
        <w:t xml:space="preserve"> – </w:t>
      </w:r>
      <w:proofErr w:type="spellStart"/>
      <w:r>
        <w:rPr>
          <w:rFonts w:asciiTheme="majorHAnsi" w:hAnsiTheme="majorHAnsi"/>
          <w:sz w:val="24"/>
          <w:szCs w:val="24"/>
        </w:rPr>
        <w:t>đã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hỗ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trợ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tích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cực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cho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công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cuộc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cải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cách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kinh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tế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trong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nước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nâng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cao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hiệu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quả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phân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bổ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nguồn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lực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và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từ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đó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góp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phần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hiện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thực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hóa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những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thành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tựu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về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tăng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trưởng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kinh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tế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và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xóa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đói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giảm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nghèo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D32DEB">
        <w:rPr>
          <w:rFonts w:asciiTheme="majorHAnsi" w:hAnsiTheme="majorHAnsi"/>
          <w:sz w:val="24"/>
          <w:szCs w:val="24"/>
        </w:rPr>
        <w:t>M</w:t>
      </w:r>
      <w:r w:rsidR="00834078">
        <w:rPr>
          <w:rFonts w:asciiTheme="majorHAnsi" w:hAnsiTheme="majorHAnsi"/>
          <w:sz w:val="24"/>
          <w:szCs w:val="24"/>
        </w:rPr>
        <w:t>ối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quan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ngại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r w:rsidR="00D32DEB">
        <w:rPr>
          <w:rFonts w:asciiTheme="majorHAnsi" w:hAnsiTheme="majorHAnsi"/>
          <w:sz w:val="24"/>
          <w:szCs w:val="24"/>
        </w:rPr>
        <w:t xml:space="preserve">ở </w:t>
      </w:r>
      <w:proofErr w:type="spellStart"/>
      <w:r w:rsidR="00D32DEB">
        <w:rPr>
          <w:rFonts w:asciiTheme="majorHAnsi" w:hAnsiTheme="majorHAnsi"/>
          <w:sz w:val="24"/>
          <w:szCs w:val="24"/>
        </w:rPr>
        <w:t>từng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quốc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gia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và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khu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vực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về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rủi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ro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phân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bổ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những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cơ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hội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và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lợi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ích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một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cách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không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bình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đẳng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đòi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hỏi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những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điều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chỉnh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D32DEB">
        <w:rPr>
          <w:rFonts w:asciiTheme="majorHAnsi" w:hAnsiTheme="majorHAnsi"/>
          <w:sz w:val="24"/>
          <w:szCs w:val="24"/>
        </w:rPr>
        <w:t>chứ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không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xóa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nhòa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được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tầm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quan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trọng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D32DEB">
        <w:rPr>
          <w:rFonts w:asciiTheme="majorHAnsi" w:hAnsiTheme="majorHAnsi"/>
          <w:sz w:val="24"/>
          <w:szCs w:val="24"/>
        </w:rPr>
        <w:t>của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tiến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trình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hội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nhập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kinh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tế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tại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châu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Á – </w:t>
      </w:r>
      <w:proofErr w:type="spellStart"/>
      <w:r w:rsidR="00834078">
        <w:rPr>
          <w:rFonts w:asciiTheme="majorHAnsi" w:hAnsiTheme="majorHAnsi"/>
          <w:sz w:val="24"/>
          <w:szCs w:val="24"/>
        </w:rPr>
        <w:t>Thái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Bình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Dương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D32DEB">
        <w:rPr>
          <w:rFonts w:asciiTheme="majorHAnsi" w:hAnsiTheme="majorHAnsi"/>
          <w:sz w:val="24"/>
          <w:szCs w:val="24"/>
        </w:rPr>
        <w:t>Các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nước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thành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viên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cần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nhanh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chóng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h</w:t>
      </w:r>
      <w:r w:rsidR="00834078">
        <w:rPr>
          <w:rFonts w:asciiTheme="majorHAnsi" w:hAnsiTheme="majorHAnsi"/>
          <w:sz w:val="24"/>
          <w:szCs w:val="24"/>
        </w:rPr>
        <w:t>iện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thực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hóa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lợi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ích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từ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những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thỏa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ước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hội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nhập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đang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có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834078">
        <w:rPr>
          <w:rFonts w:asciiTheme="majorHAnsi" w:hAnsiTheme="majorHAnsi"/>
          <w:sz w:val="24"/>
          <w:szCs w:val="24"/>
        </w:rPr>
        <w:t>ví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dụ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như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TPP, </w:t>
      </w:r>
      <w:proofErr w:type="spellStart"/>
      <w:r w:rsidR="00D32DEB">
        <w:rPr>
          <w:rFonts w:asciiTheme="majorHAnsi" w:hAnsiTheme="majorHAnsi"/>
          <w:sz w:val="24"/>
          <w:szCs w:val="24"/>
        </w:rPr>
        <w:t>thay</w:t>
      </w:r>
      <w:proofErr w:type="spellEnd"/>
      <w:r w:rsidR="00D32D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2DEB">
        <w:rPr>
          <w:rFonts w:asciiTheme="majorHAnsi" w:hAnsiTheme="majorHAnsi"/>
          <w:sz w:val="24"/>
          <w:szCs w:val="24"/>
        </w:rPr>
        <w:t>vì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đợi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chờ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những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hiệp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định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thương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mại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lớn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hơn</w:t>
      </w:r>
      <w:proofErr w:type="spellEnd"/>
      <w:r w:rsidR="00DB4C9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DB4C9A">
        <w:rPr>
          <w:rFonts w:asciiTheme="majorHAnsi" w:hAnsiTheme="majorHAnsi"/>
          <w:sz w:val="24"/>
          <w:szCs w:val="24"/>
        </w:rPr>
        <w:t>lợi</w:t>
      </w:r>
      <w:proofErr w:type="spellEnd"/>
      <w:r w:rsidR="00DB4C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B4C9A">
        <w:rPr>
          <w:rFonts w:asciiTheme="majorHAnsi" w:hAnsiTheme="majorHAnsi"/>
          <w:sz w:val="24"/>
          <w:szCs w:val="24"/>
        </w:rPr>
        <w:t>ích</w:t>
      </w:r>
      <w:proofErr w:type="spellEnd"/>
      <w:r w:rsidR="00DB4C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B4C9A">
        <w:rPr>
          <w:rFonts w:asciiTheme="majorHAnsi" w:hAnsiTheme="majorHAnsi"/>
          <w:sz w:val="24"/>
          <w:szCs w:val="24"/>
        </w:rPr>
        <w:t>lớn</w:t>
      </w:r>
      <w:proofErr w:type="spellEnd"/>
      <w:r w:rsidR="00DB4C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B4C9A">
        <w:rPr>
          <w:rFonts w:asciiTheme="majorHAnsi" w:hAnsiTheme="majorHAnsi"/>
          <w:sz w:val="24"/>
          <w:szCs w:val="24"/>
        </w:rPr>
        <w:t>hơn</w:t>
      </w:r>
      <w:proofErr w:type="spellEnd"/>
      <w:r w:rsidR="00DB4C9A">
        <w:rPr>
          <w:rFonts w:asciiTheme="majorHAnsi" w:hAnsiTheme="majorHAnsi"/>
          <w:sz w:val="24"/>
          <w:szCs w:val="24"/>
        </w:rPr>
        <w:t xml:space="preserve"> song</w:t>
      </w:r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cũng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đòi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hỏi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nhiều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thời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gian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hơn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DF7F99">
        <w:rPr>
          <w:rFonts w:asciiTheme="majorHAnsi" w:hAnsiTheme="majorHAnsi"/>
          <w:sz w:val="24"/>
          <w:szCs w:val="24"/>
        </w:rPr>
        <w:t>T</w:t>
      </w:r>
      <w:r w:rsidR="00834078">
        <w:rPr>
          <w:rFonts w:asciiTheme="majorHAnsi" w:hAnsiTheme="majorHAnsi"/>
          <w:sz w:val="24"/>
          <w:szCs w:val="24"/>
        </w:rPr>
        <w:t>húc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đẩy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các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thỏa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F7F99">
        <w:rPr>
          <w:rFonts w:asciiTheme="majorHAnsi" w:hAnsiTheme="majorHAnsi"/>
          <w:sz w:val="24"/>
          <w:szCs w:val="24"/>
        </w:rPr>
        <w:t>ước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hội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nhập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hiện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có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cũng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giúp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duy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trì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khả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năng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F7F99">
        <w:rPr>
          <w:rFonts w:asciiTheme="majorHAnsi" w:hAnsiTheme="majorHAnsi"/>
          <w:sz w:val="24"/>
          <w:szCs w:val="24"/>
        </w:rPr>
        <w:t>tiến</w:t>
      </w:r>
      <w:proofErr w:type="spellEnd"/>
      <w:r w:rsidR="00DF7F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F7F99">
        <w:rPr>
          <w:rFonts w:asciiTheme="majorHAnsi" w:hAnsiTheme="majorHAnsi"/>
          <w:sz w:val="24"/>
          <w:szCs w:val="24"/>
        </w:rPr>
        <w:t>tới</w:t>
      </w:r>
      <w:proofErr w:type="spellEnd"/>
      <w:r w:rsidR="00DF7F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F7F99">
        <w:rPr>
          <w:rFonts w:asciiTheme="majorHAnsi" w:hAnsiTheme="majorHAnsi"/>
          <w:sz w:val="24"/>
          <w:szCs w:val="24"/>
        </w:rPr>
        <w:t>những</w:t>
      </w:r>
      <w:proofErr w:type="spellEnd"/>
      <w:r w:rsidR="00DF7F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F7F99">
        <w:rPr>
          <w:rFonts w:asciiTheme="majorHAnsi" w:hAnsiTheme="majorHAnsi"/>
          <w:sz w:val="24"/>
          <w:szCs w:val="24"/>
        </w:rPr>
        <w:t>sáng</w:t>
      </w:r>
      <w:proofErr w:type="spellEnd"/>
      <w:r w:rsidR="00DF7F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F7F99">
        <w:rPr>
          <w:rFonts w:asciiTheme="majorHAnsi" w:hAnsiTheme="majorHAnsi"/>
          <w:sz w:val="24"/>
          <w:szCs w:val="24"/>
        </w:rPr>
        <w:t>kiến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tự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do </w:t>
      </w:r>
      <w:proofErr w:type="spellStart"/>
      <w:r w:rsidR="00834078">
        <w:rPr>
          <w:rFonts w:asciiTheme="majorHAnsi" w:hAnsiTheme="majorHAnsi"/>
          <w:sz w:val="24"/>
          <w:szCs w:val="24"/>
        </w:rPr>
        <w:t>hóa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sâu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rộng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hơn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cho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châu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Á – </w:t>
      </w:r>
      <w:proofErr w:type="spellStart"/>
      <w:r w:rsidR="00834078">
        <w:rPr>
          <w:rFonts w:asciiTheme="majorHAnsi" w:hAnsiTheme="majorHAnsi"/>
          <w:sz w:val="24"/>
          <w:szCs w:val="24"/>
        </w:rPr>
        <w:t>Thái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Bình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4078">
        <w:rPr>
          <w:rFonts w:asciiTheme="majorHAnsi" w:hAnsiTheme="majorHAnsi"/>
          <w:sz w:val="24"/>
          <w:szCs w:val="24"/>
        </w:rPr>
        <w:t>Dương</w:t>
      </w:r>
      <w:proofErr w:type="spellEnd"/>
      <w:r w:rsidR="00834078">
        <w:rPr>
          <w:rFonts w:asciiTheme="majorHAnsi" w:hAnsiTheme="majorHAnsi"/>
          <w:sz w:val="24"/>
          <w:szCs w:val="24"/>
        </w:rPr>
        <w:t xml:space="preserve">. </w:t>
      </w:r>
    </w:p>
    <w:p w:rsidR="00A142F2" w:rsidRPr="004B73B2" w:rsidRDefault="00DF7F99">
      <w:pPr>
        <w:spacing w:before="120" w:after="12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</w:t>
      </w:r>
      <w:r w:rsidR="000F0E05">
        <w:rPr>
          <w:rFonts w:asciiTheme="majorHAnsi" w:hAnsiTheme="majorHAnsi"/>
          <w:sz w:val="24"/>
          <w:szCs w:val="24"/>
        </w:rPr>
        <w:t>húng</w:t>
      </w:r>
      <w:proofErr w:type="spellEnd"/>
      <w:r w:rsidR="000F0E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0E05">
        <w:rPr>
          <w:rFonts w:asciiTheme="majorHAnsi" w:hAnsiTheme="majorHAnsi"/>
          <w:sz w:val="24"/>
          <w:szCs w:val="24"/>
        </w:rPr>
        <w:t>tôi</w:t>
      </w:r>
      <w:proofErr w:type="spellEnd"/>
      <w:r w:rsidR="000F0E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0E05">
        <w:rPr>
          <w:rFonts w:asciiTheme="majorHAnsi" w:hAnsiTheme="majorHAnsi"/>
          <w:sz w:val="24"/>
          <w:szCs w:val="24"/>
        </w:rPr>
        <w:t>kiến</w:t>
      </w:r>
      <w:proofErr w:type="spellEnd"/>
      <w:r w:rsidR="000F0E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0E05">
        <w:rPr>
          <w:rFonts w:asciiTheme="majorHAnsi" w:hAnsiTheme="majorHAnsi"/>
          <w:sz w:val="24"/>
          <w:szCs w:val="24"/>
        </w:rPr>
        <w:t>nghị</w:t>
      </w:r>
      <w:proofErr w:type="spellEnd"/>
      <w:r w:rsidR="000F0E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0E05">
        <w:rPr>
          <w:rFonts w:asciiTheme="majorHAnsi" w:hAnsiTheme="majorHAnsi"/>
          <w:sz w:val="24"/>
          <w:szCs w:val="24"/>
        </w:rPr>
        <w:t>các</w:t>
      </w:r>
      <w:proofErr w:type="spellEnd"/>
      <w:r w:rsidR="000F0E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0E05">
        <w:rPr>
          <w:rFonts w:asciiTheme="majorHAnsi" w:hAnsiTheme="majorHAnsi"/>
          <w:sz w:val="24"/>
          <w:szCs w:val="24"/>
        </w:rPr>
        <w:t>cơ</w:t>
      </w:r>
      <w:proofErr w:type="spellEnd"/>
      <w:r w:rsidR="000F0E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0E05">
        <w:rPr>
          <w:rFonts w:asciiTheme="majorHAnsi" w:hAnsiTheme="majorHAnsi"/>
          <w:sz w:val="24"/>
          <w:szCs w:val="24"/>
        </w:rPr>
        <w:t>quan</w:t>
      </w:r>
      <w:proofErr w:type="spellEnd"/>
      <w:r w:rsidR="000F0E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0E05">
        <w:rPr>
          <w:rFonts w:asciiTheme="majorHAnsi" w:hAnsiTheme="majorHAnsi"/>
          <w:sz w:val="24"/>
          <w:szCs w:val="24"/>
        </w:rPr>
        <w:t>hữu</w:t>
      </w:r>
      <w:proofErr w:type="spellEnd"/>
      <w:r w:rsidR="000F0E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0E05">
        <w:rPr>
          <w:rFonts w:asciiTheme="majorHAnsi" w:hAnsiTheme="majorHAnsi"/>
          <w:sz w:val="24"/>
          <w:szCs w:val="24"/>
        </w:rPr>
        <w:t>quan</w:t>
      </w:r>
      <w:proofErr w:type="spellEnd"/>
      <w:r w:rsidR="000F0E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0E05">
        <w:rPr>
          <w:rFonts w:asciiTheme="majorHAnsi" w:hAnsiTheme="majorHAnsi"/>
          <w:sz w:val="24"/>
          <w:szCs w:val="24"/>
        </w:rPr>
        <w:t>của</w:t>
      </w:r>
      <w:proofErr w:type="spellEnd"/>
      <w:r w:rsidR="000F0E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0E05">
        <w:rPr>
          <w:rFonts w:asciiTheme="majorHAnsi" w:hAnsiTheme="majorHAnsi"/>
          <w:sz w:val="24"/>
          <w:szCs w:val="24"/>
        </w:rPr>
        <w:t>Việt</w:t>
      </w:r>
      <w:proofErr w:type="spellEnd"/>
      <w:r w:rsidR="000F0E05">
        <w:rPr>
          <w:rFonts w:asciiTheme="majorHAnsi" w:hAnsiTheme="majorHAnsi"/>
          <w:sz w:val="24"/>
          <w:szCs w:val="24"/>
        </w:rPr>
        <w:t xml:space="preserve"> Nam </w:t>
      </w:r>
      <w:proofErr w:type="spellStart"/>
      <w:r w:rsidR="000F0E05">
        <w:rPr>
          <w:rFonts w:asciiTheme="majorHAnsi" w:hAnsiTheme="majorHAnsi"/>
          <w:sz w:val="24"/>
          <w:szCs w:val="24"/>
        </w:rPr>
        <w:t>và</w:t>
      </w:r>
      <w:proofErr w:type="spellEnd"/>
      <w:r w:rsidR="000F0E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0E05">
        <w:rPr>
          <w:rFonts w:asciiTheme="majorHAnsi" w:hAnsiTheme="majorHAnsi"/>
          <w:sz w:val="24"/>
          <w:szCs w:val="24"/>
        </w:rPr>
        <w:t>Nhật</w:t>
      </w:r>
      <w:proofErr w:type="spellEnd"/>
      <w:r w:rsidR="000F0E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0E05">
        <w:rPr>
          <w:rFonts w:asciiTheme="majorHAnsi" w:hAnsiTheme="majorHAnsi"/>
          <w:sz w:val="24"/>
          <w:szCs w:val="24"/>
        </w:rPr>
        <w:t>Bản</w:t>
      </w:r>
      <w:proofErr w:type="spellEnd"/>
      <w:r w:rsidR="000F0E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0E05">
        <w:rPr>
          <w:rFonts w:asciiTheme="majorHAnsi" w:hAnsiTheme="majorHAnsi"/>
          <w:sz w:val="24"/>
          <w:szCs w:val="24"/>
        </w:rPr>
        <w:t>tiếp</w:t>
      </w:r>
      <w:proofErr w:type="spellEnd"/>
      <w:r w:rsidR="000F0E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0E05">
        <w:rPr>
          <w:rFonts w:asciiTheme="majorHAnsi" w:hAnsiTheme="majorHAnsi"/>
          <w:sz w:val="24"/>
          <w:szCs w:val="24"/>
        </w:rPr>
        <w:t>tục</w:t>
      </w:r>
      <w:proofErr w:type="spellEnd"/>
      <w:r w:rsidR="000F0E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0E05">
        <w:rPr>
          <w:rFonts w:asciiTheme="majorHAnsi" w:hAnsiTheme="majorHAnsi"/>
          <w:sz w:val="24"/>
          <w:szCs w:val="24"/>
        </w:rPr>
        <w:t>hợp</w:t>
      </w:r>
      <w:proofErr w:type="spellEnd"/>
      <w:r w:rsidR="000F0E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0E05">
        <w:rPr>
          <w:rFonts w:asciiTheme="majorHAnsi" w:hAnsiTheme="majorHAnsi"/>
          <w:sz w:val="24"/>
          <w:szCs w:val="24"/>
        </w:rPr>
        <w:t>tác</w:t>
      </w:r>
      <w:proofErr w:type="spellEnd"/>
      <w:r w:rsidR="000F0E0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="000F0E05">
        <w:rPr>
          <w:rFonts w:asciiTheme="majorHAnsi" w:hAnsiTheme="majorHAnsi"/>
          <w:sz w:val="24"/>
          <w:szCs w:val="24"/>
        </w:rPr>
        <w:t>cùng</w:t>
      </w:r>
      <w:proofErr w:type="spellEnd"/>
      <w:r w:rsidR="000F0E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0E05">
        <w:rPr>
          <w:rFonts w:asciiTheme="majorHAnsi" w:hAnsiTheme="majorHAnsi"/>
          <w:sz w:val="24"/>
          <w:szCs w:val="24"/>
        </w:rPr>
        <w:t>nhau</w:t>
      </w:r>
      <w:proofErr w:type="spellEnd"/>
      <w:r w:rsidR="000F0E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0E05">
        <w:rPr>
          <w:rFonts w:asciiTheme="majorHAnsi" w:hAnsiTheme="majorHAnsi"/>
          <w:sz w:val="24"/>
          <w:szCs w:val="24"/>
        </w:rPr>
        <w:t>và</w:t>
      </w:r>
      <w:proofErr w:type="spellEnd"/>
      <w:r w:rsidR="000F0E05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với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0E05">
        <w:rPr>
          <w:rFonts w:asciiTheme="majorHAnsi" w:hAnsiTheme="majorHAnsi"/>
          <w:sz w:val="24"/>
          <w:szCs w:val="24"/>
        </w:rPr>
        <w:t>các</w:t>
      </w:r>
      <w:proofErr w:type="spellEnd"/>
      <w:r w:rsidR="000F0E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0E05">
        <w:rPr>
          <w:rFonts w:asciiTheme="majorHAnsi" w:hAnsiTheme="majorHAnsi"/>
          <w:sz w:val="24"/>
          <w:szCs w:val="24"/>
        </w:rPr>
        <w:t>đối</w:t>
      </w:r>
      <w:proofErr w:type="spellEnd"/>
      <w:r w:rsidR="000F0E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0E05">
        <w:rPr>
          <w:rFonts w:asciiTheme="majorHAnsi" w:hAnsiTheme="majorHAnsi"/>
          <w:sz w:val="24"/>
          <w:szCs w:val="24"/>
        </w:rPr>
        <w:t>tác</w:t>
      </w:r>
      <w:proofErr w:type="spellEnd"/>
      <w:r w:rsidR="000F0E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0E05">
        <w:rPr>
          <w:rFonts w:asciiTheme="majorHAnsi" w:hAnsiTheme="majorHAnsi"/>
          <w:sz w:val="24"/>
          <w:szCs w:val="24"/>
        </w:rPr>
        <w:t>khác</w:t>
      </w:r>
      <w:proofErr w:type="spellEnd"/>
      <w:r w:rsidR="000F0E0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="000F0E05">
        <w:rPr>
          <w:rFonts w:asciiTheme="majorHAnsi" w:hAnsiTheme="majorHAnsi"/>
          <w:sz w:val="24"/>
          <w:szCs w:val="24"/>
        </w:rPr>
        <w:t>nhằm</w:t>
      </w:r>
      <w:proofErr w:type="spellEnd"/>
      <w:r w:rsidR="000F0E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0E05">
        <w:rPr>
          <w:rFonts w:asciiTheme="majorHAnsi" w:hAnsiTheme="majorHAnsi"/>
          <w:sz w:val="24"/>
          <w:szCs w:val="24"/>
        </w:rPr>
        <w:t>duy</w:t>
      </w:r>
      <w:proofErr w:type="spellEnd"/>
      <w:r w:rsidR="000F0E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0E05">
        <w:rPr>
          <w:rFonts w:asciiTheme="majorHAnsi" w:hAnsiTheme="majorHAnsi"/>
          <w:sz w:val="24"/>
          <w:szCs w:val="24"/>
        </w:rPr>
        <w:t>trì</w:t>
      </w:r>
      <w:proofErr w:type="spellEnd"/>
      <w:r w:rsidR="000F0E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0E05">
        <w:rPr>
          <w:rFonts w:asciiTheme="majorHAnsi" w:hAnsiTheme="majorHAnsi"/>
          <w:sz w:val="24"/>
          <w:szCs w:val="24"/>
        </w:rPr>
        <w:t>và</w:t>
      </w:r>
      <w:proofErr w:type="spellEnd"/>
      <w:r w:rsidR="000F0E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235DA">
        <w:rPr>
          <w:rFonts w:asciiTheme="majorHAnsi" w:hAnsiTheme="majorHAnsi"/>
          <w:sz w:val="24"/>
          <w:szCs w:val="24"/>
        </w:rPr>
        <w:t>đẩy</w:t>
      </w:r>
      <w:proofErr w:type="spellEnd"/>
      <w:r w:rsidR="001235DA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nhanh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việc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hiện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thực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hóa</w:t>
      </w:r>
      <w:proofErr w:type="spellEnd"/>
      <w:r w:rsidR="001235D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235DA">
        <w:rPr>
          <w:rFonts w:asciiTheme="majorHAnsi" w:hAnsiTheme="majorHAnsi"/>
          <w:sz w:val="24"/>
          <w:szCs w:val="24"/>
        </w:rPr>
        <w:t>các</w:t>
      </w:r>
      <w:proofErr w:type="spellEnd"/>
      <w:r w:rsidR="001235D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235DA">
        <w:rPr>
          <w:rFonts w:asciiTheme="majorHAnsi" w:hAnsiTheme="majorHAnsi"/>
          <w:sz w:val="24"/>
          <w:szCs w:val="24"/>
        </w:rPr>
        <w:t>sáng</w:t>
      </w:r>
      <w:proofErr w:type="spellEnd"/>
      <w:r w:rsidR="001235D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235DA">
        <w:rPr>
          <w:rFonts w:asciiTheme="majorHAnsi" w:hAnsiTheme="majorHAnsi"/>
          <w:sz w:val="24"/>
          <w:szCs w:val="24"/>
        </w:rPr>
        <w:t>kiến</w:t>
      </w:r>
      <w:proofErr w:type="spellEnd"/>
      <w:r w:rsidR="001235D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235DA">
        <w:rPr>
          <w:rFonts w:asciiTheme="majorHAnsi" w:hAnsiTheme="majorHAnsi"/>
          <w:sz w:val="24"/>
          <w:szCs w:val="24"/>
        </w:rPr>
        <w:t>hội</w:t>
      </w:r>
      <w:proofErr w:type="spellEnd"/>
      <w:r w:rsidR="001235D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235DA">
        <w:rPr>
          <w:rFonts w:asciiTheme="majorHAnsi" w:hAnsiTheme="majorHAnsi"/>
          <w:sz w:val="24"/>
          <w:szCs w:val="24"/>
        </w:rPr>
        <w:t>nhập</w:t>
      </w:r>
      <w:proofErr w:type="spellEnd"/>
      <w:r w:rsidR="001235D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235DA">
        <w:rPr>
          <w:rFonts w:asciiTheme="majorHAnsi" w:hAnsiTheme="majorHAnsi"/>
          <w:sz w:val="24"/>
          <w:szCs w:val="24"/>
        </w:rPr>
        <w:t>khu</w:t>
      </w:r>
      <w:proofErr w:type="spellEnd"/>
      <w:r w:rsidR="001235D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235DA">
        <w:rPr>
          <w:rFonts w:asciiTheme="majorHAnsi" w:hAnsiTheme="majorHAnsi"/>
          <w:sz w:val="24"/>
          <w:szCs w:val="24"/>
        </w:rPr>
        <w:t>vực</w:t>
      </w:r>
      <w:proofErr w:type="spellEnd"/>
      <w:r w:rsidR="001235DA"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trong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đó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có</w:t>
      </w:r>
      <w:proofErr w:type="spellEnd"/>
      <w:r w:rsidR="001235DA">
        <w:rPr>
          <w:rFonts w:asciiTheme="majorHAnsi" w:hAnsiTheme="majorHAnsi"/>
          <w:sz w:val="24"/>
          <w:szCs w:val="24"/>
        </w:rPr>
        <w:t xml:space="preserve"> RCEP </w:t>
      </w:r>
      <w:proofErr w:type="spellStart"/>
      <w:r w:rsidR="001235DA">
        <w:rPr>
          <w:rFonts w:asciiTheme="majorHAnsi" w:hAnsiTheme="majorHAnsi"/>
          <w:sz w:val="24"/>
          <w:szCs w:val="24"/>
        </w:rPr>
        <w:t>và</w:t>
      </w:r>
      <w:proofErr w:type="spellEnd"/>
      <w:r w:rsidR="001235DA">
        <w:rPr>
          <w:rFonts w:asciiTheme="majorHAnsi" w:hAnsiTheme="majorHAnsi"/>
          <w:sz w:val="24"/>
          <w:szCs w:val="24"/>
        </w:rPr>
        <w:t xml:space="preserve"> TPP. </w:t>
      </w:r>
      <w:proofErr w:type="spellStart"/>
      <w:r>
        <w:rPr>
          <w:rFonts w:asciiTheme="majorHAnsi" w:hAnsiTheme="majorHAnsi"/>
          <w:sz w:val="24"/>
          <w:szCs w:val="24"/>
        </w:rPr>
        <w:t>C</w:t>
      </w:r>
      <w:r w:rsidR="001235DA">
        <w:rPr>
          <w:rFonts w:asciiTheme="majorHAnsi" w:hAnsiTheme="majorHAnsi"/>
          <w:sz w:val="24"/>
          <w:szCs w:val="24"/>
        </w:rPr>
        <w:t>húng</w:t>
      </w:r>
      <w:proofErr w:type="spellEnd"/>
      <w:r w:rsidR="001235D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235DA">
        <w:rPr>
          <w:rFonts w:asciiTheme="majorHAnsi" w:hAnsiTheme="majorHAnsi"/>
          <w:sz w:val="24"/>
          <w:szCs w:val="24"/>
        </w:rPr>
        <w:t>tôi</w:t>
      </w:r>
      <w:proofErr w:type="spellEnd"/>
      <w:r w:rsidR="001235DA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đặc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biệt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235DA">
        <w:rPr>
          <w:rFonts w:asciiTheme="majorHAnsi" w:hAnsiTheme="majorHAnsi"/>
          <w:sz w:val="24"/>
          <w:szCs w:val="24"/>
        </w:rPr>
        <w:t>kiến</w:t>
      </w:r>
      <w:proofErr w:type="spellEnd"/>
      <w:r w:rsidR="001235D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235DA">
        <w:rPr>
          <w:rFonts w:asciiTheme="majorHAnsi" w:hAnsiTheme="majorHAnsi"/>
          <w:sz w:val="24"/>
          <w:szCs w:val="24"/>
        </w:rPr>
        <w:t>nghị</w:t>
      </w:r>
      <w:proofErr w:type="spellEnd"/>
      <w:r w:rsidR="008849EF" w:rsidRPr="004B73B2">
        <w:rPr>
          <w:rFonts w:asciiTheme="majorHAnsi" w:hAnsiTheme="majorHAnsi"/>
          <w:sz w:val="24"/>
          <w:szCs w:val="24"/>
        </w:rPr>
        <w:t>:</w:t>
      </w:r>
    </w:p>
    <w:p w:rsidR="008849EF" w:rsidRPr="004B73B2" w:rsidRDefault="001235DA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Việt</w:t>
      </w:r>
      <w:proofErr w:type="spellEnd"/>
      <w:r>
        <w:rPr>
          <w:rFonts w:asciiTheme="majorHAnsi" w:hAnsiTheme="majorHAnsi"/>
          <w:sz w:val="24"/>
          <w:szCs w:val="24"/>
        </w:rPr>
        <w:t xml:space="preserve"> Nam </w:t>
      </w:r>
      <w:proofErr w:type="spellStart"/>
      <w:r>
        <w:rPr>
          <w:rFonts w:asciiTheme="majorHAnsi" w:hAnsiTheme="majorHAnsi"/>
          <w:sz w:val="24"/>
          <w:szCs w:val="24"/>
        </w:rPr>
        <w:t>và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Nhật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Bản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tiếp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tục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ủng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hộ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và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nỗ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lực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F7F99">
        <w:rPr>
          <w:rFonts w:asciiTheme="majorHAnsi" w:hAnsiTheme="majorHAnsi"/>
          <w:sz w:val="24"/>
          <w:szCs w:val="24"/>
        </w:rPr>
        <w:t>để</w:t>
      </w:r>
      <w:proofErr w:type="spellEnd"/>
      <w:r w:rsidR="00DF7F99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nhanh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chóng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kết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thúc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đàm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ph</w:t>
      </w:r>
      <w:r w:rsidR="00DF7F99">
        <w:rPr>
          <w:rFonts w:asciiTheme="majorHAnsi" w:hAnsiTheme="majorHAnsi"/>
          <w:sz w:val="24"/>
          <w:szCs w:val="24"/>
        </w:rPr>
        <w:t>á</w:t>
      </w:r>
      <w:r>
        <w:rPr>
          <w:rFonts w:asciiTheme="majorHAnsi" w:hAnsiTheme="majorHAnsi"/>
          <w:sz w:val="24"/>
          <w:szCs w:val="24"/>
        </w:rPr>
        <w:t>n</w:t>
      </w:r>
      <w:proofErr w:type="spellEnd"/>
      <w:r>
        <w:rPr>
          <w:rFonts w:asciiTheme="majorHAnsi" w:hAnsiTheme="majorHAnsi"/>
          <w:sz w:val="24"/>
          <w:szCs w:val="24"/>
        </w:rPr>
        <w:t xml:space="preserve"> TPP </w:t>
      </w:r>
      <w:proofErr w:type="spellStart"/>
      <w:r>
        <w:rPr>
          <w:rFonts w:asciiTheme="majorHAnsi" w:hAnsiTheme="majorHAnsi"/>
          <w:sz w:val="24"/>
          <w:szCs w:val="24"/>
        </w:rPr>
        <w:t>với</w:t>
      </w:r>
      <w:proofErr w:type="spellEnd"/>
      <w:r>
        <w:rPr>
          <w:rFonts w:asciiTheme="majorHAnsi" w:hAnsiTheme="majorHAnsi"/>
          <w:sz w:val="24"/>
          <w:szCs w:val="24"/>
        </w:rPr>
        <w:t xml:space="preserve"> 11 </w:t>
      </w:r>
      <w:proofErr w:type="spellStart"/>
      <w:r>
        <w:rPr>
          <w:rFonts w:asciiTheme="majorHAnsi" w:hAnsiTheme="majorHAnsi"/>
          <w:sz w:val="24"/>
          <w:szCs w:val="24"/>
        </w:rPr>
        <w:t>thành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viên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còn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lại</w:t>
      </w:r>
      <w:proofErr w:type="spellEnd"/>
      <w:r w:rsidR="00DF7F99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trên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cơ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sở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F7F99">
        <w:rPr>
          <w:rFonts w:asciiTheme="majorHAnsi" w:hAnsiTheme="majorHAnsi"/>
          <w:sz w:val="24"/>
          <w:szCs w:val="24"/>
        </w:rPr>
        <w:t>nội</w:t>
      </w:r>
      <w:proofErr w:type="spellEnd"/>
      <w:r w:rsidR="00DF7F99">
        <w:rPr>
          <w:rFonts w:asciiTheme="majorHAnsi" w:hAnsiTheme="majorHAnsi"/>
          <w:sz w:val="24"/>
          <w:szCs w:val="24"/>
        </w:rPr>
        <w:t xml:space="preserve"> dung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Hiệp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định</w:t>
      </w:r>
      <w:proofErr w:type="spellEnd"/>
      <w:r>
        <w:rPr>
          <w:rFonts w:asciiTheme="majorHAnsi" w:hAnsiTheme="majorHAnsi"/>
          <w:sz w:val="24"/>
          <w:szCs w:val="24"/>
        </w:rPr>
        <w:t xml:space="preserve"> TPP </w:t>
      </w:r>
      <w:proofErr w:type="spellStart"/>
      <w:r>
        <w:rPr>
          <w:rFonts w:asciiTheme="majorHAnsi" w:hAnsiTheme="majorHAnsi"/>
          <w:sz w:val="24"/>
          <w:szCs w:val="24"/>
        </w:rPr>
        <w:t>cuối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cùng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đ</w:t>
      </w:r>
      <w:r w:rsidR="00DF7F99">
        <w:rPr>
          <w:rFonts w:asciiTheme="majorHAnsi" w:hAnsiTheme="majorHAnsi"/>
          <w:sz w:val="24"/>
          <w:szCs w:val="24"/>
        </w:rPr>
        <w:t>ược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ký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vào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tháng</w:t>
      </w:r>
      <w:proofErr w:type="spellEnd"/>
      <w:r>
        <w:rPr>
          <w:rFonts w:asciiTheme="majorHAnsi" w:hAnsiTheme="majorHAnsi"/>
          <w:sz w:val="24"/>
          <w:szCs w:val="24"/>
        </w:rPr>
        <w:t xml:space="preserve"> 2 </w:t>
      </w:r>
      <w:proofErr w:type="spellStart"/>
      <w:r>
        <w:rPr>
          <w:rFonts w:asciiTheme="majorHAnsi" w:hAnsiTheme="majorHAnsi"/>
          <w:sz w:val="24"/>
          <w:szCs w:val="24"/>
        </w:rPr>
        <w:t>năm</w:t>
      </w:r>
      <w:proofErr w:type="spellEnd"/>
      <w:r>
        <w:rPr>
          <w:rFonts w:asciiTheme="majorHAnsi" w:hAnsiTheme="majorHAnsi"/>
          <w:sz w:val="24"/>
          <w:szCs w:val="24"/>
        </w:rPr>
        <w:t xml:space="preserve"> 2016 </w:t>
      </w:r>
      <w:proofErr w:type="spellStart"/>
      <w:r>
        <w:rPr>
          <w:rFonts w:asciiTheme="majorHAnsi" w:hAnsiTheme="majorHAnsi"/>
          <w:sz w:val="24"/>
          <w:szCs w:val="24"/>
        </w:rPr>
        <w:t>với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những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điều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chỉnh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tối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thiểu</w:t>
      </w:r>
      <w:proofErr w:type="spellEnd"/>
      <w:r>
        <w:rPr>
          <w:rFonts w:asciiTheme="majorHAnsi" w:hAnsiTheme="majorHAnsi"/>
          <w:sz w:val="24"/>
          <w:szCs w:val="24"/>
        </w:rPr>
        <w:t xml:space="preserve">; </w:t>
      </w:r>
    </w:p>
    <w:p w:rsidR="008849EF" w:rsidRPr="004B73B2" w:rsidRDefault="001235DA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Việt</w:t>
      </w:r>
      <w:proofErr w:type="spellEnd"/>
      <w:r>
        <w:rPr>
          <w:rFonts w:asciiTheme="majorHAnsi" w:hAnsiTheme="majorHAnsi"/>
          <w:sz w:val="24"/>
          <w:szCs w:val="24"/>
        </w:rPr>
        <w:t xml:space="preserve"> Nam </w:t>
      </w:r>
      <w:proofErr w:type="spellStart"/>
      <w:r>
        <w:rPr>
          <w:rFonts w:asciiTheme="majorHAnsi" w:hAnsiTheme="majorHAnsi"/>
          <w:sz w:val="24"/>
          <w:szCs w:val="24"/>
        </w:rPr>
        <w:t>và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Nhật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Bản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hợp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tác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chặt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chẽ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hơn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với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các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đối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tác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khác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F7F99">
        <w:rPr>
          <w:rFonts w:asciiTheme="majorHAnsi" w:hAnsiTheme="majorHAnsi"/>
          <w:sz w:val="24"/>
          <w:szCs w:val="24"/>
        </w:rPr>
        <w:t>để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đạt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được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thỏa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thuận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F7F99">
        <w:rPr>
          <w:rFonts w:asciiTheme="majorHAnsi" w:hAnsiTheme="majorHAnsi"/>
          <w:sz w:val="24"/>
          <w:szCs w:val="24"/>
        </w:rPr>
        <w:t>kịp</w:t>
      </w:r>
      <w:proofErr w:type="spellEnd"/>
      <w:r w:rsidR="00DF7F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F7F99">
        <w:rPr>
          <w:rFonts w:asciiTheme="majorHAnsi" w:hAnsiTheme="majorHAnsi"/>
          <w:sz w:val="24"/>
          <w:szCs w:val="24"/>
        </w:rPr>
        <w:t>thời</w:t>
      </w:r>
      <w:proofErr w:type="spellEnd"/>
      <w:r w:rsidR="00DF7F99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về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những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vấn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đề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chưa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thống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nhất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trong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Hiệp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định</w:t>
      </w:r>
      <w:proofErr w:type="spellEnd"/>
      <w:r>
        <w:rPr>
          <w:rFonts w:asciiTheme="majorHAnsi" w:hAnsiTheme="majorHAnsi"/>
          <w:sz w:val="24"/>
          <w:szCs w:val="24"/>
        </w:rPr>
        <w:t xml:space="preserve"> RCEP, </w:t>
      </w:r>
      <w:proofErr w:type="spellStart"/>
      <w:r>
        <w:rPr>
          <w:rFonts w:asciiTheme="majorHAnsi" w:hAnsiTheme="majorHAnsi"/>
          <w:sz w:val="24"/>
          <w:szCs w:val="24"/>
        </w:rPr>
        <w:t>bao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gồm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nội</w:t>
      </w:r>
      <w:proofErr w:type="spellEnd"/>
      <w:r>
        <w:rPr>
          <w:rFonts w:asciiTheme="majorHAnsi" w:hAnsiTheme="majorHAnsi"/>
          <w:sz w:val="24"/>
          <w:szCs w:val="24"/>
        </w:rPr>
        <w:t xml:space="preserve"> dung </w:t>
      </w:r>
      <w:proofErr w:type="spellStart"/>
      <w:r>
        <w:rPr>
          <w:rFonts w:asciiTheme="majorHAnsi" w:hAnsiTheme="majorHAnsi"/>
          <w:sz w:val="24"/>
          <w:szCs w:val="24"/>
        </w:rPr>
        <w:t>về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tiếp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cận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thị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trường</w:t>
      </w:r>
      <w:proofErr w:type="spellEnd"/>
      <w:r>
        <w:rPr>
          <w:rFonts w:asciiTheme="majorHAnsi" w:hAnsiTheme="majorHAnsi"/>
          <w:sz w:val="24"/>
          <w:szCs w:val="24"/>
        </w:rPr>
        <w:t xml:space="preserve">; </w:t>
      </w:r>
      <w:proofErr w:type="spellStart"/>
      <w:r>
        <w:rPr>
          <w:rFonts w:asciiTheme="majorHAnsi" w:hAnsiTheme="majorHAnsi"/>
          <w:sz w:val="24"/>
          <w:szCs w:val="24"/>
        </w:rPr>
        <w:t>và</w:t>
      </w:r>
      <w:proofErr w:type="spellEnd"/>
    </w:p>
    <w:p w:rsidR="004B73B2" w:rsidRDefault="001235DA" w:rsidP="00D43CE9">
      <w:pPr>
        <w:pStyle w:val="ListParagraph"/>
        <w:numPr>
          <w:ilvl w:val="0"/>
          <w:numId w:val="1"/>
        </w:numPr>
        <w:spacing w:before="120" w:after="24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Việt</w:t>
      </w:r>
      <w:proofErr w:type="spellEnd"/>
      <w:r>
        <w:rPr>
          <w:rFonts w:asciiTheme="majorHAnsi" w:hAnsiTheme="majorHAnsi"/>
          <w:sz w:val="24"/>
          <w:szCs w:val="24"/>
        </w:rPr>
        <w:t xml:space="preserve"> Nam </w:t>
      </w:r>
      <w:proofErr w:type="spellStart"/>
      <w:r>
        <w:rPr>
          <w:rFonts w:asciiTheme="majorHAnsi" w:hAnsiTheme="majorHAnsi"/>
          <w:sz w:val="24"/>
          <w:szCs w:val="24"/>
        </w:rPr>
        <w:t>và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Nhật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Bản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tiếp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tục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đối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thoại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và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hợp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tác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trên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các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diễn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đàn</w:t>
      </w:r>
      <w:proofErr w:type="spellEnd"/>
      <w:r>
        <w:rPr>
          <w:rFonts w:asciiTheme="majorHAnsi" w:hAnsiTheme="majorHAnsi"/>
          <w:sz w:val="24"/>
          <w:szCs w:val="24"/>
        </w:rPr>
        <w:t xml:space="preserve"> song </w:t>
      </w:r>
      <w:proofErr w:type="spellStart"/>
      <w:r>
        <w:rPr>
          <w:rFonts w:asciiTheme="majorHAnsi" w:hAnsiTheme="majorHAnsi"/>
          <w:sz w:val="24"/>
          <w:szCs w:val="24"/>
        </w:rPr>
        <w:t>phương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và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đa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phương</w:t>
      </w:r>
      <w:proofErr w:type="spellEnd"/>
      <w:r>
        <w:rPr>
          <w:rFonts w:asciiTheme="majorHAnsi" w:hAnsiTheme="majorHAnsi"/>
          <w:sz w:val="24"/>
          <w:szCs w:val="24"/>
        </w:rPr>
        <w:t xml:space="preserve"> (</w:t>
      </w:r>
      <w:proofErr w:type="spellStart"/>
      <w:r>
        <w:rPr>
          <w:rFonts w:asciiTheme="majorHAnsi" w:hAnsiTheme="majorHAnsi"/>
          <w:sz w:val="24"/>
          <w:szCs w:val="24"/>
        </w:rPr>
        <w:t>ví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dụ</w:t>
      </w:r>
      <w:proofErr w:type="spellEnd"/>
      <w:r>
        <w:rPr>
          <w:rFonts w:asciiTheme="majorHAnsi" w:hAnsiTheme="majorHAnsi"/>
          <w:sz w:val="24"/>
          <w:szCs w:val="24"/>
        </w:rPr>
        <w:t xml:space="preserve"> APEC), qua </w:t>
      </w:r>
      <w:proofErr w:type="spellStart"/>
      <w:r>
        <w:rPr>
          <w:rFonts w:asciiTheme="majorHAnsi" w:hAnsiTheme="majorHAnsi"/>
          <w:sz w:val="24"/>
          <w:szCs w:val="24"/>
        </w:rPr>
        <w:t>đó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tăng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cường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hiểu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biết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chung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và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F7F99">
        <w:rPr>
          <w:rFonts w:asciiTheme="majorHAnsi" w:hAnsiTheme="majorHAnsi"/>
          <w:sz w:val="24"/>
          <w:szCs w:val="24"/>
        </w:rPr>
        <w:t>năng</w:t>
      </w:r>
      <w:proofErr w:type="spellEnd"/>
      <w:r w:rsidR="00DF7F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F7F99">
        <w:rPr>
          <w:rFonts w:asciiTheme="majorHAnsi" w:hAnsiTheme="majorHAnsi"/>
          <w:sz w:val="24"/>
          <w:szCs w:val="24"/>
        </w:rPr>
        <w:t>lực</w:t>
      </w:r>
      <w:proofErr w:type="spellEnd"/>
      <w:r w:rsidR="00DF7F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F7F99">
        <w:rPr>
          <w:rFonts w:asciiTheme="majorHAnsi" w:hAnsiTheme="majorHAnsi"/>
          <w:sz w:val="24"/>
          <w:szCs w:val="24"/>
        </w:rPr>
        <w:t>cùng</w:t>
      </w:r>
      <w:proofErr w:type="spellEnd"/>
      <w:r w:rsidR="00DF7F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F7F99">
        <w:rPr>
          <w:rFonts w:asciiTheme="majorHAnsi" w:hAnsiTheme="majorHAnsi"/>
          <w:sz w:val="24"/>
          <w:szCs w:val="24"/>
        </w:rPr>
        <w:t>hành</w:t>
      </w:r>
      <w:proofErr w:type="spellEnd"/>
      <w:r w:rsidR="00DF7F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F7F99">
        <w:rPr>
          <w:rFonts w:asciiTheme="majorHAnsi" w:hAnsiTheme="majorHAnsi"/>
          <w:sz w:val="24"/>
          <w:szCs w:val="24"/>
        </w:rPr>
        <w:t>động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thúc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đẩy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các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sáng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kiến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hội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nhập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kinh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tế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khu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vực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2"/>
        <w:gridCol w:w="6895"/>
      </w:tblGrid>
      <w:tr w:rsidR="001B3A1D" w:rsidRPr="001B3A1D" w:rsidTr="002816BB">
        <w:tc>
          <w:tcPr>
            <w:tcW w:w="2268" w:type="dxa"/>
          </w:tcPr>
          <w:p w:rsidR="00410E58" w:rsidRPr="00D43CE9" w:rsidRDefault="00DC629C">
            <w:pPr>
              <w:pStyle w:val="Defaul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43CE9">
              <w:rPr>
                <w:noProof/>
                <w:color w:val="000000" w:themeColor="text1"/>
              </w:rPr>
              <w:drawing>
                <wp:inline distT="0" distB="0" distL="0" distR="0" wp14:anchorId="3D6DAB43" wp14:editId="3350055A">
                  <wp:extent cx="1363320" cy="4392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20" cy="43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5" w:type="dxa"/>
          </w:tcPr>
          <w:p w:rsidR="00410E58" w:rsidRPr="00D43CE9" w:rsidRDefault="00F91AF1" w:rsidP="00D43CE9">
            <w:pPr>
              <w:pStyle w:val="Default"/>
              <w:jc w:val="both"/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Quỹ</w:t>
            </w:r>
            <w:proofErr w:type="spellEnd"/>
            <w:r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Quốc</w:t>
            </w:r>
            <w:proofErr w:type="spellEnd"/>
            <w:r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tế</w:t>
            </w:r>
            <w:proofErr w:type="spellEnd"/>
            <w:r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 xml:space="preserve"> Toshiba (TIFO) </w:t>
            </w:r>
            <w:proofErr w:type="spellStart"/>
            <w:r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hoạt</w:t>
            </w:r>
            <w:proofErr w:type="spellEnd"/>
            <w:r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động</w:t>
            </w:r>
            <w:proofErr w:type="spellEnd"/>
            <w:r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vì</w:t>
            </w:r>
            <w:proofErr w:type="spellEnd"/>
            <w:r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lợi</w:t>
            </w:r>
            <w:proofErr w:type="spellEnd"/>
            <w:r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ích</w:t>
            </w:r>
            <w:proofErr w:type="spellEnd"/>
            <w:r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cộng</w:t>
            </w:r>
            <w:proofErr w:type="spellEnd"/>
            <w:r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đồng</w:t>
            </w:r>
            <w:proofErr w:type="spellEnd"/>
            <w:r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 xml:space="preserve">. </w:t>
            </w:r>
            <w:r w:rsidR="001C0483"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 xml:space="preserve">TIFO </w:t>
            </w:r>
            <w:proofErr w:type="spellStart"/>
            <w:r w:rsidR="001C0483"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đã</w:t>
            </w:r>
            <w:proofErr w:type="spellEnd"/>
            <w:r w:rsidR="001C0483"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C0483"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hỗ</w:t>
            </w:r>
            <w:proofErr w:type="spellEnd"/>
            <w:r w:rsidR="001C0483"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C0483"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trợ</w:t>
            </w:r>
            <w:proofErr w:type="spellEnd"/>
            <w:r w:rsidR="001C0483"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C0483"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tài</w:t>
            </w:r>
            <w:proofErr w:type="spellEnd"/>
            <w:r w:rsidR="001C0483"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C0483"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chính</w:t>
            </w:r>
            <w:proofErr w:type="spellEnd"/>
            <w:r w:rsidR="001C0483"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C0483"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cho</w:t>
            </w:r>
            <w:proofErr w:type="spellEnd"/>
            <w:r w:rsidR="001C0483"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Diễn</w:t>
            </w:r>
            <w:proofErr w:type="spellEnd"/>
            <w:r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đàn</w:t>
            </w:r>
            <w:proofErr w:type="spellEnd"/>
            <w:r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Nghiên</w:t>
            </w:r>
            <w:proofErr w:type="spellEnd"/>
            <w:r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cứu</w:t>
            </w:r>
            <w:proofErr w:type="spellEnd"/>
            <w:r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Việt</w:t>
            </w:r>
            <w:proofErr w:type="spellEnd"/>
            <w:r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 xml:space="preserve"> Nam – </w:t>
            </w:r>
            <w:proofErr w:type="spellStart"/>
            <w:r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Nhật</w:t>
            </w:r>
            <w:proofErr w:type="spellEnd"/>
            <w:r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Bản</w:t>
            </w:r>
            <w:proofErr w:type="spellEnd"/>
            <w:r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 xml:space="preserve"> do CIEM </w:t>
            </w:r>
            <w:proofErr w:type="spellStart"/>
            <w:r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đồng</w:t>
            </w:r>
            <w:proofErr w:type="spellEnd"/>
            <w:r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tổ</w:t>
            </w:r>
            <w:proofErr w:type="spellEnd"/>
            <w:r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chức</w:t>
            </w:r>
            <w:proofErr w:type="spellEnd"/>
            <w:r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cùng</w:t>
            </w:r>
            <w:proofErr w:type="spellEnd"/>
            <w:r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Trường</w:t>
            </w:r>
            <w:proofErr w:type="spellEnd"/>
            <w:r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Chính</w:t>
            </w:r>
            <w:proofErr w:type="spellEnd"/>
            <w:r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sách</w:t>
            </w:r>
            <w:proofErr w:type="spellEnd"/>
            <w:r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công</w:t>
            </w:r>
            <w:proofErr w:type="spellEnd"/>
            <w:r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1C0483"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(</w:t>
            </w:r>
            <w:proofErr w:type="spellStart"/>
            <w:r w:rsidR="001C0483"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GraSPP</w:t>
            </w:r>
            <w:proofErr w:type="spellEnd"/>
            <w:r w:rsidR="001C0483"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)</w:t>
            </w:r>
            <w:r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 xml:space="preserve">– </w:t>
            </w:r>
            <w:proofErr w:type="spellStart"/>
            <w:r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Đạ</w:t>
            </w:r>
            <w:r w:rsidR="001C0483"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i</w:t>
            </w:r>
            <w:proofErr w:type="spellEnd"/>
            <w:r w:rsidR="001C0483"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C0483"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học</w:t>
            </w:r>
            <w:proofErr w:type="spellEnd"/>
            <w:r w:rsidR="001C0483" w:rsidRPr="00D43CE9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 xml:space="preserve"> Tokyo.</w:t>
            </w:r>
          </w:p>
        </w:tc>
      </w:tr>
    </w:tbl>
    <w:p w:rsidR="00FB36FF" w:rsidRPr="00D43CE9" w:rsidRDefault="00FB36FF" w:rsidP="002816BB">
      <w:pPr>
        <w:pStyle w:val="Default"/>
        <w:rPr>
          <w:color w:val="000000" w:themeColor="text1"/>
          <w:sz w:val="2"/>
        </w:rPr>
      </w:pPr>
    </w:p>
    <w:sectPr w:rsidR="00FB36FF" w:rsidRPr="00D43CE9" w:rsidSect="00D43C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259" w:right="1152" w:bottom="360" w:left="158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D38" w:rsidRDefault="00DB2D38" w:rsidP="004B73B2">
      <w:pPr>
        <w:spacing w:after="0" w:line="240" w:lineRule="auto"/>
      </w:pPr>
      <w:r>
        <w:separator/>
      </w:r>
    </w:p>
  </w:endnote>
  <w:endnote w:type="continuationSeparator" w:id="0">
    <w:p w:rsidR="00DB2D38" w:rsidRDefault="00DB2D38" w:rsidP="004B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6BB" w:rsidRDefault="002816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3B2" w:rsidRPr="004B73B2" w:rsidRDefault="004B73B2">
    <w:pPr>
      <w:pStyle w:val="Footer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6BB" w:rsidRDefault="002816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D38" w:rsidRDefault="00DB2D38" w:rsidP="004B73B2">
      <w:pPr>
        <w:spacing w:after="0" w:line="240" w:lineRule="auto"/>
      </w:pPr>
      <w:r>
        <w:separator/>
      </w:r>
    </w:p>
  </w:footnote>
  <w:footnote w:type="continuationSeparator" w:id="0">
    <w:p w:rsidR="00DB2D38" w:rsidRDefault="00DB2D38" w:rsidP="004B7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6BB" w:rsidRDefault="002816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6BB" w:rsidRDefault="002816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6BB" w:rsidRDefault="002816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A6A20"/>
    <w:multiLevelType w:val="hybridMultilevel"/>
    <w:tmpl w:val="4BBE2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2E"/>
    <w:rsid w:val="00012C46"/>
    <w:rsid w:val="0005242E"/>
    <w:rsid w:val="000B79F9"/>
    <w:rsid w:val="000F0E05"/>
    <w:rsid w:val="0012357B"/>
    <w:rsid w:val="001235DA"/>
    <w:rsid w:val="00137AFC"/>
    <w:rsid w:val="001B3A1D"/>
    <w:rsid w:val="001C0483"/>
    <w:rsid w:val="001C514A"/>
    <w:rsid w:val="00211E41"/>
    <w:rsid w:val="002608C0"/>
    <w:rsid w:val="00261BE1"/>
    <w:rsid w:val="00273382"/>
    <w:rsid w:val="002816BB"/>
    <w:rsid w:val="002934D0"/>
    <w:rsid w:val="002B6C50"/>
    <w:rsid w:val="002C260A"/>
    <w:rsid w:val="00303AFF"/>
    <w:rsid w:val="00317DE1"/>
    <w:rsid w:val="00322FC6"/>
    <w:rsid w:val="003A06BC"/>
    <w:rsid w:val="003A0EE8"/>
    <w:rsid w:val="003B6871"/>
    <w:rsid w:val="003C566D"/>
    <w:rsid w:val="00410E58"/>
    <w:rsid w:val="0042777A"/>
    <w:rsid w:val="00446D70"/>
    <w:rsid w:val="00485EC9"/>
    <w:rsid w:val="004952B7"/>
    <w:rsid w:val="004A494A"/>
    <w:rsid w:val="004A6436"/>
    <w:rsid w:val="004B45E6"/>
    <w:rsid w:val="004B73B2"/>
    <w:rsid w:val="004B7BB2"/>
    <w:rsid w:val="004D7363"/>
    <w:rsid w:val="004E5B1D"/>
    <w:rsid w:val="0051096D"/>
    <w:rsid w:val="00530127"/>
    <w:rsid w:val="005413BF"/>
    <w:rsid w:val="00583677"/>
    <w:rsid w:val="005B5ABB"/>
    <w:rsid w:val="005F0210"/>
    <w:rsid w:val="00635437"/>
    <w:rsid w:val="00637732"/>
    <w:rsid w:val="00694B18"/>
    <w:rsid w:val="006A14EC"/>
    <w:rsid w:val="006F3F32"/>
    <w:rsid w:val="00714442"/>
    <w:rsid w:val="00785D13"/>
    <w:rsid w:val="007B074A"/>
    <w:rsid w:val="00834078"/>
    <w:rsid w:val="00882770"/>
    <w:rsid w:val="008849EF"/>
    <w:rsid w:val="009004AE"/>
    <w:rsid w:val="0090617C"/>
    <w:rsid w:val="0091225D"/>
    <w:rsid w:val="00947417"/>
    <w:rsid w:val="00952020"/>
    <w:rsid w:val="00961BA0"/>
    <w:rsid w:val="00987D62"/>
    <w:rsid w:val="00993663"/>
    <w:rsid w:val="009978D6"/>
    <w:rsid w:val="009D61F2"/>
    <w:rsid w:val="00A142F2"/>
    <w:rsid w:val="00A5464A"/>
    <w:rsid w:val="00A71489"/>
    <w:rsid w:val="00A76082"/>
    <w:rsid w:val="00B3717B"/>
    <w:rsid w:val="00B4022E"/>
    <w:rsid w:val="00BF012A"/>
    <w:rsid w:val="00C308BE"/>
    <w:rsid w:val="00CB5A0D"/>
    <w:rsid w:val="00CC75CA"/>
    <w:rsid w:val="00CD3464"/>
    <w:rsid w:val="00CE455F"/>
    <w:rsid w:val="00D32DEB"/>
    <w:rsid w:val="00D42429"/>
    <w:rsid w:val="00D43CE9"/>
    <w:rsid w:val="00D5600C"/>
    <w:rsid w:val="00D57C43"/>
    <w:rsid w:val="00D96840"/>
    <w:rsid w:val="00DB2D38"/>
    <w:rsid w:val="00DB4C9A"/>
    <w:rsid w:val="00DB7438"/>
    <w:rsid w:val="00DC629C"/>
    <w:rsid w:val="00DF7F99"/>
    <w:rsid w:val="00E3204E"/>
    <w:rsid w:val="00E40FF4"/>
    <w:rsid w:val="00E951FC"/>
    <w:rsid w:val="00EA06B3"/>
    <w:rsid w:val="00EB1F81"/>
    <w:rsid w:val="00EB31A4"/>
    <w:rsid w:val="00F51FBB"/>
    <w:rsid w:val="00F7570F"/>
    <w:rsid w:val="00F91AF1"/>
    <w:rsid w:val="00F97341"/>
    <w:rsid w:val="00FB1B9F"/>
    <w:rsid w:val="00FB36FF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655E3D-7A64-41E4-BB3D-D38D3B2C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022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B4022E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B40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73B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B7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3B2"/>
  </w:style>
  <w:style w:type="paragraph" w:customStyle="1" w:styleId="Default">
    <w:name w:val="Default"/>
    <w:rsid w:val="00FB36F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39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DTHANG</dc:creator>
  <cp:lastModifiedBy>DELL</cp:lastModifiedBy>
  <cp:revision>2</cp:revision>
  <dcterms:created xsi:type="dcterms:W3CDTF">2017-10-28T02:22:00Z</dcterms:created>
  <dcterms:modified xsi:type="dcterms:W3CDTF">2017-10-28T02:22:00Z</dcterms:modified>
</cp:coreProperties>
</file>